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8D2" w:rsidRDefault="00A248D2">
      <w:pPr>
        <w:rPr>
          <w:lang w:val="ru-RU"/>
        </w:rPr>
      </w:pPr>
    </w:p>
    <w:p w:rsidR="00DB62E8" w:rsidRPr="0034720B" w:rsidRDefault="0034720B" w:rsidP="0034720B">
      <w:pPr>
        <w:rPr>
          <w:lang w:val="ru-RU"/>
        </w:rPr>
      </w:pPr>
      <w:r w:rsidRPr="0034720B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Pictures\2022-09-1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9-15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2E8" w:rsidRDefault="00DB62E8" w:rsidP="00DB62E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DB62E8" w:rsidRDefault="00DB62E8" w:rsidP="004937A4">
      <w:pPr>
        <w:spacing w:line="360" w:lineRule="auto"/>
        <w:rPr>
          <w:rFonts w:ascii="Times New Roman" w:hAnsi="Times New Roman" w:cs="Times New Roman"/>
          <w:b/>
          <w:bCs/>
          <w:lang w:val="ru-RU"/>
        </w:rPr>
      </w:pPr>
    </w:p>
    <w:p w:rsidR="00DB62E8" w:rsidRDefault="00DB62E8" w:rsidP="00DB62E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lang w:val="ru-RU"/>
        </w:rPr>
      </w:pPr>
      <w:bookmarkStart w:id="0" w:name="_GoBack"/>
      <w:bookmarkEnd w:id="0"/>
    </w:p>
    <w:p w:rsidR="00DB62E8" w:rsidRPr="004937A4" w:rsidRDefault="00DB62E8" w:rsidP="00DB62E8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lastRenderedPageBreak/>
        <w:t>Пояснительная записка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 xml:space="preserve">Календарный учебный график является локальным нормативным документом, регламентирующим общие требования к организации </w:t>
      </w:r>
      <w:r w:rsidR="004937A4">
        <w:rPr>
          <w:rFonts w:ascii="Times New Roman" w:hAnsi="Times New Roman" w:cs="Times New Roman"/>
          <w:sz w:val="28"/>
          <w:lang w:val="ru-RU"/>
        </w:rPr>
        <w:t>образовательного процесса в 2022-2023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учебном году в муниципальном бюджетном дошкольном образовательном учреждении детский сад «Солнышко» с. Морен.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Календарный учебный график разработан в соответствии с нормативно-правовыми документами: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Законом Российской Федерации «Об образовании в Российской Федерации» от 29.12.2012г. № 273-ФЗ.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Приказом Министерства образования и науки Российской Федерации (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Минобрнауки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России) от 17 октября 2013 г. № 1155 «Об утверждении федерального государственного образовательного стандарта дошкольного образования».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Приказом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Минобрнауки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России от 30 августа 2013 г. № 1014г. Москва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Санитарно-эпидемиологическими правилами и нормативами СанПиН 2.4.1.3049-13 утвержденным постановлением главного санитарного врача РФ от 15. </w:t>
      </w:r>
      <w:r w:rsidRPr="004937A4">
        <w:rPr>
          <w:rFonts w:ascii="Times New Roman" w:hAnsi="Times New Roman" w:cs="Times New Roman"/>
          <w:sz w:val="28"/>
          <w:lang w:eastAsia="ru-RU"/>
        </w:rPr>
        <w:t>2013 г. № 26.</w:t>
      </w:r>
    </w:p>
    <w:p w:rsidR="00DB62E8" w:rsidRPr="004937A4" w:rsidRDefault="00DB62E8" w:rsidP="00DB62E8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Уставом МБДОУ детский сад «Солнышко»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с.Морен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 xml:space="preserve">В </w:t>
      </w:r>
      <w:r w:rsidR="005A4223">
        <w:rPr>
          <w:rFonts w:ascii="Times New Roman" w:hAnsi="Times New Roman" w:cs="Times New Roman"/>
          <w:sz w:val="28"/>
          <w:lang w:val="ru-RU"/>
        </w:rPr>
        <w:t xml:space="preserve"> 2022-2023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учебном году МБДОУ детский сад «Солнышко» с. Морен реализует общеобразовательную  программу, разработанную на основе Примерной </w:t>
      </w:r>
      <w:r w:rsidR="009705A5">
        <w:rPr>
          <w:rFonts w:ascii="Times New Roman" w:hAnsi="Times New Roman" w:cs="Times New Roman"/>
          <w:sz w:val="28"/>
          <w:lang w:val="ru-RU"/>
        </w:rPr>
        <w:t xml:space="preserve"> инновационной 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общеобразовательной программы «От рождения до школы» под редакцией Н.Е. </w:t>
      </w:r>
      <w:proofErr w:type="spellStart"/>
      <w:r w:rsidRPr="004937A4">
        <w:rPr>
          <w:rFonts w:ascii="Times New Roman" w:hAnsi="Times New Roman" w:cs="Times New Roman"/>
          <w:sz w:val="28"/>
          <w:lang w:val="ru-RU"/>
        </w:rPr>
        <w:t>Вераксы</w:t>
      </w:r>
      <w:proofErr w:type="spellEnd"/>
      <w:r w:rsidRPr="004937A4">
        <w:rPr>
          <w:rFonts w:ascii="Times New Roman" w:hAnsi="Times New Roman" w:cs="Times New Roman"/>
          <w:sz w:val="28"/>
          <w:lang w:val="ru-RU"/>
        </w:rPr>
        <w:t xml:space="preserve">, </w:t>
      </w:r>
      <w:proofErr w:type="spellStart"/>
      <w:r w:rsidR="009705A5">
        <w:rPr>
          <w:rFonts w:ascii="Times New Roman" w:hAnsi="Times New Roman" w:cs="Times New Roman"/>
          <w:sz w:val="28"/>
          <w:lang w:val="ru-RU"/>
        </w:rPr>
        <w:t>Т.С.Комаровой</w:t>
      </w:r>
      <w:proofErr w:type="spellEnd"/>
      <w:r w:rsidR="009705A5">
        <w:rPr>
          <w:rFonts w:ascii="Times New Roman" w:hAnsi="Times New Roman" w:cs="Times New Roman"/>
          <w:sz w:val="28"/>
          <w:lang w:val="ru-RU"/>
        </w:rPr>
        <w:t xml:space="preserve">,  Дорофеевой А.С.2020 </w:t>
      </w:r>
      <w:r w:rsidRPr="004937A4">
        <w:rPr>
          <w:rFonts w:ascii="Times New Roman" w:hAnsi="Times New Roman" w:cs="Times New Roman"/>
          <w:sz w:val="28"/>
          <w:lang w:val="ru-RU"/>
        </w:rPr>
        <w:t>год.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 xml:space="preserve">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lastRenderedPageBreak/>
        <w:t>Содержание календарного учебного графика включает в себя следующие разделы: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Режим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работы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</w:t>
      </w:r>
      <w:r w:rsidRPr="004937A4">
        <w:rPr>
          <w:rFonts w:ascii="Times New Roman" w:hAnsi="Times New Roman" w:cs="Times New Roman"/>
          <w:sz w:val="28"/>
        </w:rPr>
        <w:t>МБДОУ;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Продолжительность учебного года, количество недель в учебном году;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Организация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образовательного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процесса</w:t>
      </w:r>
      <w:proofErr w:type="spellEnd"/>
      <w:r w:rsidRPr="004937A4">
        <w:rPr>
          <w:rFonts w:ascii="Times New Roman" w:hAnsi="Times New Roman" w:cs="Times New Roman"/>
          <w:sz w:val="28"/>
        </w:rPr>
        <w:t>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Сроки проведения каникул, их начало и окончание;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</w:rPr>
      </w:pPr>
      <w:proofErr w:type="spellStart"/>
      <w:r w:rsidRPr="004937A4">
        <w:rPr>
          <w:rFonts w:ascii="Times New Roman" w:hAnsi="Times New Roman" w:cs="Times New Roman"/>
          <w:sz w:val="28"/>
        </w:rPr>
        <w:t>Праздничные</w:t>
      </w:r>
      <w:proofErr w:type="spellEnd"/>
      <w:r w:rsidRPr="004937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37A4">
        <w:rPr>
          <w:rFonts w:ascii="Times New Roman" w:hAnsi="Times New Roman" w:cs="Times New Roman"/>
          <w:sz w:val="28"/>
        </w:rPr>
        <w:t>дни</w:t>
      </w:r>
      <w:proofErr w:type="spellEnd"/>
      <w:r w:rsidRPr="004937A4">
        <w:rPr>
          <w:rFonts w:ascii="Times New Roman" w:hAnsi="Times New Roman" w:cs="Times New Roman"/>
          <w:sz w:val="28"/>
        </w:rPr>
        <w:t>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Перечень проводимых праздников для воспитанников;</w:t>
      </w:r>
    </w:p>
    <w:p w:rsidR="0083703F" w:rsidRPr="004937A4" w:rsidRDefault="0083703F">
      <w:pPr>
        <w:rPr>
          <w:sz w:val="26"/>
          <w:lang w:val="ru-RU"/>
        </w:rPr>
      </w:pP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DB62E8" w:rsidRPr="004937A4" w:rsidRDefault="00DB62E8" w:rsidP="00DB62E8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680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Работа МБДОУ в летний период.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Календарный учебный график обсуждается и принимается педагогическим советом и утверждается приказом по МБДОУ на первое сентября учебного года. Все изменения, вносимые МБДОУ в календарный учебный график, утверждаются приказом по согласованию с учредителем и доводятся до всех участников образовательного процесса.</w:t>
      </w:r>
    </w:p>
    <w:p w:rsidR="00DB62E8" w:rsidRPr="004937A4" w:rsidRDefault="00B32CD5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МБДОУ д</w:t>
      </w:r>
      <w:r w:rsidR="00DB62E8" w:rsidRPr="004937A4">
        <w:rPr>
          <w:rFonts w:ascii="Times New Roman" w:hAnsi="Times New Roman" w:cs="Times New Roman"/>
          <w:sz w:val="28"/>
          <w:lang w:val="ru-RU"/>
        </w:rPr>
        <w:t>етский сад «</w:t>
      </w:r>
      <w:r w:rsidRPr="004937A4">
        <w:rPr>
          <w:rFonts w:ascii="Times New Roman" w:hAnsi="Times New Roman" w:cs="Times New Roman"/>
          <w:sz w:val="28"/>
          <w:lang w:val="ru-RU"/>
        </w:rPr>
        <w:t>Солнышко</w:t>
      </w:r>
      <w:r w:rsidR="00DB62E8" w:rsidRPr="004937A4">
        <w:rPr>
          <w:rFonts w:ascii="Times New Roman" w:hAnsi="Times New Roman" w:cs="Times New Roman"/>
          <w:sz w:val="28"/>
          <w:lang w:val="ru-RU"/>
        </w:rPr>
        <w:t xml:space="preserve">» с. </w:t>
      </w:r>
      <w:r w:rsidRPr="004937A4">
        <w:rPr>
          <w:rFonts w:ascii="Times New Roman" w:hAnsi="Times New Roman" w:cs="Times New Roman"/>
          <w:sz w:val="28"/>
          <w:lang w:val="ru-RU"/>
        </w:rPr>
        <w:t>Морен</w:t>
      </w:r>
      <w:r w:rsidR="00DB62E8" w:rsidRPr="004937A4">
        <w:rPr>
          <w:rFonts w:ascii="Times New Roman" w:hAnsi="Times New Roman" w:cs="Times New Roman"/>
          <w:sz w:val="28"/>
          <w:lang w:val="ru-RU"/>
        </w:rPr>
        <w:t xml:space="preserve"> в установленном законодательством Российской Федерации порядке несет ответственность за реализацию в полном объеме образовательной программы в соответствии с календарным учебным графиком.</w:t>
      </w:r>
    </w:p>
    <w:p w:rsidR="00DB62E8" w:rsidRPr="004937A4" w:rsidRDefault="00DB62E8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497C61" w:rsidRDefault="00497C61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DB62E8" w:rsidRPr="004937A4" w:rsidRDefault="00DB62E8" w:rsidP="00DB62E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t>Ка</w:t>
      </w:r>
      <w:r w:rsidR="00497C61">
        <w:rPr>
          <w:rFonts w:ascii="Times New Roman" w:hAnsi="Times New Roman" w:cs="Times New Roman"/>
          <w:b/>
          <w:bCs/>
          <w:sz w:val="28"/>
          <w:lang w:val="ru-RU"/>
        </w:rPr>
        <w:t>лендарный учебный график на 2022- 2023</w:t>
      </w:r>
      <w:r w:rsidRPr="004937A4">
        <w:rPr>
          <w:rFonts w:ascii="Times New Roman" w:hAnsi="Times New Roman" w:cs="Times New Roman"/>
          <w:b/>
          <w:bCs/>
          <w:sz w:val="28"/>
          <w:lang w:val="ru-RU"/>
        </w:rPr>
        <w:t xml:space="preserve"> учебный год</w:t>
      </w:r>
    </w:p>
    <w:p w:rsidR="00DB62E8" w:rsidRPr="004937A4" w:rsidRDefault="00DB62E8" w:rsidP="00DB62E8">
      <w:pPr>
        <w:jc w:val="center"/>
        <w:rPr>
          <w:rFonts w:ascii="Times New Roman" w:hAnsi="Times New Roman" w:cs="Times New Roman"/>
          <w:b/>
          <w:bCs/>
          <w:sz w:val="28"/>
          <w:lang w:val="ru-RU"/>
        </w:rPr>
      </w:pPr>
    </w:p>
    <w:p w:rsidR="00992A0C" w:rsidRPr="00992A0C" w:rsidRDefault="00DB62E8" w:rsidP="00992A0C">
      <w:pPr>
        <w:pStyle w:val="a4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bCs/>
          <w:sz w:val="28"/>
          <w:lang w:eastAsia="ru-RU"/>
        </w:rPr>
      </w:pP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Режим</w:t>
      </w:r>
      <w:proofErr w:type="spellEnd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работы</w:t>
      </w:r>
      <w:proofErr w:type="spellEnd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992A0C">
        <w:rPr>
          <w:rFonts w:ascii="Times New Roman" w:hAnsi="Times New Roman" w:cs="Times New Roman"/>
          <w:b/>
          <w:bCs/>
          <w:sz w:val="28"/>
          <w:lang w:eastAsia="ru-RU"/>
        </w:rPr>
        <w:t>учреждения</w:t>
      </w:r>
      <w:proofErr w:type="spellEnd"/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7"/>
        <w:gridCol w:w="5369"/>
      </w:tblGrid>
      <w:tr w:rsidR="00DB62E8" w:rsidRPr="004937A4" w:rsidTr="00E6741F">
        <w:trPr>
          <w:jc w:val="center"/>
        </w:trPr>
        <w:tc>
          <w:tcPr>
            <w:tcW w:w="9606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lastRenderedPageBreak/>
              <w:t>Режим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работы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учреждения</w:t>
            </w:r>
            <w:proofErr w:type="spellEnd"/>
          </w:p>
        </w:tc>
      </w:tr>
      <w:tr w:rsidR="00DB62E8" w:rsidRPr="0034720B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учебной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недели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5 дней (с понедельника по пятницу)</w:t>
            </w:r>
          </w:p>
        </w:tc>
      </w:tr>
      <w:tr w:rsidR="00DB62E8" w:rsidRPr="004937A4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Время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работы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возрастных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групп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с 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7</w:t>
            </w:r>
            <w:r w:rsidRPr="004937A4">
              <w:rPr>
                <w:rFonts w:ascii="Times New Roman" w:hAnsi="Times New Roman" w:cs="Times New Roman"/>
                <w:sz w:val="28"/>
              </w:rPr>
              <w:t xml:space="preserve">.00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до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1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9</w:t>
            </w:r>
            <w:r w:rsidRPr="004937A4">
              <w:rPr>
                <w:rFonts w:ascii="Times New Roman" w:hAnsi="Times New Roman" w:cs="Times New Roman"/>
                <w:sz w:val="28"/>
              </w:rPr>
              <w:t>.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Pr="004937A4">
              <w:rPr>
                <w:rFonts w:ascii="Times New Roman" w:hAnsi="Times New Roman" w:cs="Times New Roman"/>
                <w:sz w:val="28"/>
              </w:rPr>
              <w:t>0 (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12</w:t>
            </w:r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часов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DB62E8" w:rsidRPr="0034720B" w:rsidTr="00E6741F">
        <w:trPr>
          <w:jc w:val="center"/>
        </w:trPr>
        <w:tc>
          <w:tcPr>
            <w:tcW w:w="42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Нерабочие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дни</w:t>
            </w:r>
            <w:proofErr w:type="spellEnd"/>
          </w:p>
        </w:tc>
        <w:tc>
          <w:tcPr>
            <w:tcW w:w="5369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Суббота, воскресенье и праздничные дни</w:t>
            </w: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b/>
          <w:bCs/>
          <w:color w:val="333333"/>
          <w:sz w:val="32"/>
          <w:szCs w:val="28"/>
          <w:lang w:val="ru-RU"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2.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Продолжительность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учебного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года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2730"/>
        <w:gridCol w:w="3651"/>
      </w:tblGrid>
      <w:tr w:rsidR="00DB62E8" w:rsidRPr="004937A4" w:rsidTr="00E6741F">
        <w:trPr>
          <w:jc w:val="center"/>
        </w:trPr>
        <w:tc>
          <w:tcPr>
            <w:tcW w:w="9571" w:type="dxa"/>
            <w:gridSpan w:val="3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учебного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года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Сроки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/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даты</w:t>
            </w:r>
            <w:proofErr w:type="spellEnd"/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учебных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>Учебный</w:t>
            </w:r>
            <w:proofErr w:type="spellEnd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Cs/>
                <w:sz w:val="28"/>
                <w:lang w:eastAsia="ru-RU"/>
              </w:rPr>
              <w:t>год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с 01.09.2020 г.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31.05.2021 г.</w:t>
            </w:r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39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I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с 01.09.2020 г.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31.12.2020 г.</w:t>
            </w:r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18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II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полугодие</w:t>
            </w:r>
            <w:proofErr w:type="spellEnd"/>
          </w:p>
        </w:tc>
        <w:tc>
          <w:tcPr>
            <w:tcW w:w="273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с 11.01.2021 г.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31.05.2021 г.</w:t>
            </w:r>
          </w:p>
        </w:tc>
        <w:tc>
          <w:tcPr>
            <w:tcW w:w="365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20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недель</w:t>
            </w:r>
            <w:proofErr w:type="spellEnd"/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sz w:val="28"/>
        </w:rPr>
      </w:pPr>
    </w:p>
    <w:p w:rsidR="00DB62E8" w:rsidRPr="004937A4" w:rsidRDefault="00DB62E8" w:rsidP="00DB62E8">
      <w:pPr>
        <w:spacing w:line="360" w:lineRule="auto"/>
        <w:jc w:val="both"/>
        <w:rPr>
          <w:rFonts w:ascii="Times New Roman" w:hAnsi="Times New Roman" w:cs="Times New Roman"/>
          <w:sz w:val="28"/>
          <w:lang w:val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В</w:t>
      </w:r>
      <w:r w:rsidR="00992A0C">
        <w:rPr>
          <w:rFonts w:ascii="Times New Roman" w:hAnsi="Times New Roman" w:cs="Times New Roman"/>
          <w:sz w:val="28"/>
          <w:lang w:val="ru-RU"/>
        </w:rPr>
        <w:t>ыпуск детей в школу: 31 мая 2023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DB62E8" w:rsidRPr="004937A4" w:rsidRDefault="00DB62E8" w:rsidP="00DB62E8">
      <w:pPr>
        <w:rPr>
          <w:rFonts w:ascii="Times New Roman" w:hAnsi="Times New Roman" w:cs="Times New Roman"/>
          <w:b/>
          <w:bCs/>
          <w:sz w:val="28"/>
          <w:lang w:val="ru-RU" w:eastAsia="ru-RU"/>
        </w:rPr>
      </w:pPr>
    </w:p>
    <w:p w:rsidR="00DB62E8" w:rsidRPr="004937A4" w:rsidRDefault="00DB62E8" w:rsidP="00DB62E8">
      <w:pPr>
        <w:ind w:firstLine="709"/>
        <w:rPr>
          <w:rFonts w:ascii="Times New Roman" w:hAnsi="Times New Roman" w:cs="Times New Roman"/>
          <w:b/>
          <w:bCs/>
          <w:sz w:val="28"/>
          <w:lang w:eastAsia="ru-RU"/>
        </w:rPr>
      </w:pPr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3.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Организация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образовательного</w:t>
      </w:r>
      <w:proofErr w:type="spellEnd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4937A4">
        <w:rPr>
          <w:rFonts w:ascii="Times New Roman" w:hAnsi="Times New Roman" w:cs="Times New Roman"/>
          <w:b/>
          <w:bCs/>
          <w:sz w:val="28"/>
          <w:lang w:eastAsia="ru-RU"/>
        </w:rPr>
        <w:t>процесса</w:t>
      </w:r>
      <w:proofErr w:type="spellEnd"/>
    </w:p>
    <w:p w:rsidR="00DB62E8" w:rsidRPr="004937A4" w:rsidRDefault="00DB62E8" w:rsidP="00DB62E8">
      <w:pPr>
        <w:jc w:val="center"/>
        <w:rPr>
          <w:rFonts w:ascii="Times New Roman" w:hAnsi="Times New Roman" w:cs="Times New Roman"/>
          <w:sz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764"/>
        <w:gridCol w:w="3618"/>
      </w:tblGrid>
      <w:tr w:rsidR="00DB62E8" w:rsidRPr="004937A4" w:rsidTr="00E6741F">
        <w:tc>
          <w:tcPr>
            <w:tcW w:w="576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Наименование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возрастной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подгруппы</w:t>
            </w:r>
            <w:proofErr w:type="spellEnd"/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sz w:val="28"/>
                <w:highlight w:val="yellow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</w:rPr>
              <w:t>детей</w:t>
            </w:r>
            <w:proofErr w:type="spellEnd"/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Группа раннего возраста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(с1,6 до 3 л)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Младшая группа (с 3 до 4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лет)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15</w:t>
            </w:r>
          </w:p>
        </w:tc>
      </w:tr>
      <w:tr w:rsidR="00DB62E8" w:rsidRPr="004937A4" w:rsidTr="00E6741F">
        <w:tc>
          <w:tcPr>
            <w:tcW w:w="5764" w:type="dxa"/>
          </w:tcPr>
          <w:p w:rsidR="00DB62E8" w:rsidRPr="004937A4" w:rsidRDefault="00B32CD5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Старшая группа (с 4 до 7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 лет)</w:t>
            </w:r>
          </w:p>
        </w:tc>
        <w:tc>
          <w:tcPr>
            <w:tcW w:w="361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20</w:t>
            </w: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sz w:val="32"/>
          <w:szCs w:val="28"/>
          <w:lang w:eastAsia="ru-RU"/>
        </w:rPr>
      </w:pP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Организованная образовательная деятельность с детьми проводиться согласно учебному плану образ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овательной деятельности МБДОУ д</w:t>
      </w:r>
      <w:r w:rsidRPr="004937A4">
        <w:rPr>
          <w:rFonts w:ascii="Times New Roman" w:hAnsi="Times New Roman" w:cs="Times New Roman"/>
          <w:sz w:val="28"/>
          <w:lang w:val="ru-RU" w:eastAsia="ru-RU"/>
        </w:rPr>
        <w:t>етский сад «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Солнышко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» </w:t>
      </w: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с.</w:t>
      </w:r>
      <w:r w:rsidR="00B32CD5" w:rsidRPr="004937A4">
        <w:rPr>
          <w:rFonts w:ascii="Times New Roman" w:hAnsi="Times New Roman" w:cs="Times New Roman"/>
          <w:sz w:val="28"/>
          <w:lang w:val="ru-RU" w:eastAsia="ru-RU"/>
        </w:rPr>
        <w:t>Морен</w:t>
      </w:r>
      <w:proofErr w:type="spellEnd"/>
      <w:r w:rsidR="00B32CD5" w:rsidRPr="004937A4">
        <w:rPr>
          <w:rFonts w:ascii="Times New Roman" w:hAnsi="Times New Roman" w:cs="Times New Roman"/>
          <w:sz w:val="28"/>
          <w:lang w:val="ru-RU" w:eastAsia="ru-RU"/>
        </w:rPr>
        <w:t>.</w:t>
      </w: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937A4" w:rsidRDefault="007A4904" w:rsidP="007A4904">
      <w:pPr>
        <w:ind w:firstLine="709"/>
        <w:jc w:val="center"/>
        <w:rPr>
          <w:rFonts w:ascii="Times New Roman" w:hAnsi="Times New Roman" w:cs="Times New Roman"/>
          <w:sz w:val="28"/>
          <w:lang w:val="ru-RU" w:eastAsia="ru-RU"/>
        </w:rPr>
      </w:pPr>
      <w:r>
        <w:rPr>
          <w:rFonts w:ascii="Times New Roman" w:hAnsi="Times New Roman" w:cs="Times New Roman"/>
          <w:sz w:val="28"/>
          <w:lang w:val="ru-RU" w:eastAsia="ru-RU"/>
        </w:rPr>
        <w:t>Расписание</w:t>
      </w:r>
      <w:r w:rsidR="00DB62E8" w:rsidRPr="004937A4">
        <w:rPr>
          <w:rFonts w:ascii="Times New Roman" w:hAnsi="Times New Roman" w:cs="Times New Roman"/>
          <w:sz w:val="28"/>
          <w:lang w:val="ru-RU" w:eastAsia="ru-RU"/>
        </w:rPr>
        <w:t xml:space="preserve"> организованной обра</w:t>
      </w:r>
      <w:r>
        <w:rPr>
          <w:rFonts w:ascii="Times New Roman" w:hAnsi="Times New Roman" w:cs="Times New Roman"/>
          <w:sz w:val="28"/>
          <w:lang w:val="ru-RU" w:eastAsia="ru-RU"/>
        </w:rPr>
        <w:t>зовательной деятельности на 2022-2023</w:t>
      </w:r>
      <w:r w:rsidR="00DB62E8" w:rsidRPr="004937A4">
        <w:rPr>
          <w:rFonts w:ascii="Times New Roman" w:hAnsi="Times New Roman" w:cs="Times New Roman"/>
          <w:sz w:val="28"/>
          <w:lang w:val="ru-RU" w:eastAsia="ru-RU"/>
        </w:rPr>
        <w:t xml:space="preserve"> учебный год, утвержденным приказом по МБДОУ.</w:t>
      </w:r>
    </w:p>
    <w:p w:rsidR="00DB62E8" w:rsidRPr="004937A4" w:rsidRDefault="00DB62E8" w:rsidP="00DB62E8">
      <w:pPr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tbl>
      <w:tblPr>
        <w:tblW w:w="85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29"/>
        <w:gridCol w:w="1548"/>
        <w:gridCol w:w="1204"/>
        <w:gridCol w:w="1422"/>
        <w:gridCol w:w="2092"/>
      </w:tblGrid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Организованная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образовательная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деятельность</w:t>
            </w:r>
            <w:proofErr w:type="spellEnd"/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/>
              </w:rPr>
              <w:t>М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ладшая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Средняя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Старшая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Подготовительная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</w:rPr>
              <w:t>группа</w:t>
            </w:r>
            <w:proofErr w:type="spellEnd"/>
          </w:p>
        </w:tc>
      </w:tr>
      <w:tr w:rsidR="00DB62E8" w:rsidRPr="004937A4" w:rsidTr="00E6741F">
        <w:tc>
          <w:tcPr>
            <w:tcW w:w="2329" w:type="dxa"/>
            <w:vAlign w:val="center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Максимальный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объем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13,5</w:t>
            </w:r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14,5</w:t>
            </w:r>
          </w:p>
        </w:tc>
      </w:tr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Продолжительность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непрерывной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 (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>.)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25</w:t>
            </w:r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DB62E8" w:rsidRPr="004937A4" w:rsidTr="00E6741F">
        <w:tc>
          <w:tcPr>
            <w:tcW w:w="2329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 xml:space="preserve">Регламентация </w:t>
            </w: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образовательного процесса на один день</w:t>
            </w:r>
          </w:p>
        </w:tc>
        <w:tc>
          <w:tcPr>
            <w:tcW w:w="1548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 xml:space="preserve">2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15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1204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 xml:space="preserve">2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20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142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 xml:space="preserve">2-3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25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  <w:tc>
          <w:tcPr>
            <w:tcW w:w="2092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 xml:space="preserve">3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занятия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30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lastRenderedPageBreak/>
              <w:t>минут</w:t>
            </w:r>
            <w:proofErr w:type="spellEnd"/>
          </w:p>
        </w:tc>
      </w:tr>
      <w:tr w:rsidR="00DB62E8" w:rsidRPr="004937A4" w:rsidTr="00E6741F">
        <w:trPr>
          <w:trHeight w:val="1350"/>
        </w:trPr>
        <w:tc>
          <w:tcPr>
            <w:tcW w:w="2329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Максимально допустимый объем недельной образовательной нагрузки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30мин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3ч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40мин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5ч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>25мин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7ч30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</w:tc>
      </w:tr>
      <w:tr w:rsidR="00DB62E8" w:rsidRPr="0034720B" w:rsidTr="00E6741F">
        <w:trPr>
          <w:trHeight w:val="180"/>
        </w:trPr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Допустимая половина дня для проведения ООД</w:t>
            </w:r>
          </w:p>
        </w:tc>
        <w:tc>
          <w:tcPr>
            <w:tcW w:w="1548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первая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первая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первая (не больше 45 минут) и вторая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/>
              </w:rPr>
              <w:t>первая (не больше 1,5 часов) и вторая</w:t>
            </w:r>
          </w:p>
        </w:tc>
      </w:tr>
      <w:tr w:rsidR="00DB62E8" w:rsidRPr="004937A4" w:rsidTr="00E6741F">
        <w:trPr>
          <w:trHeight w:val="180"/>
        </w:trPr>
        <w:tc>
          <w:tcPr>
            <w:tcW w:w="2329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Минимальный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перерыв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между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</w:rPr>
              <w:t xml:space="preserve"> ООД</w:t>
            </w: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37A4">
              <w:rPr>
                <w:rFonts w:ascii="Times New Roman" w:hAnsi="Times New Roman" w:cs="Times New Roman"/>
                <w:sz w:val="28"/>
              </w:rPr>
              <w:t xml:space="preserve">10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минут</w:t>
            </w:r>
            <w:proofErr w:type="spellEnd"/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B62E8" w:rsidRPr="004937A4" w:rsidRDefault="00DB62E8" w:rsidP="00DB62E8">
      <w:pPr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/>
        </w:rPr>
        <w:t>4. Сроки проведения каникул, их начало и окончание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Организация каникулярного отдыха в детском саду (середина учебного года, летний период) имеет свою специфику и определяется задачами воспитания в дошкольном учреждении.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B62E8" w:rsidRPr="004937A4" w:rsidTr="00E6741F">
        <w:tc>
          <w:tcPr>
            <w:tcW w:w="9571" w:type="dxa"/>
            <w:gridSpan w:val="3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>График</w:t>
            </w:r>
            <w:proofErr w:type="spellEnd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sz w:val="28"/>
                <w:lang w:eastAsia="ru-RU"/>
              </w:rPr>
              <w:t>каникул</w:t>
            </w:r>
            <w:proofErr w:type="spellEnd"/>
          </w:p>
        </w:tc>
      </w:tr>
      <w:tr w:rsidR="00DB62E8" w:rsidRPr="0034720B" w:rsidTr="00E6741F">
        <w:tc>
          <w:tcPr>
            <w:tcW w:w="3190" w:type="dxa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Сроки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/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даты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Количество каникулярных недель/ праздничных дней</w:t>
            </w:r>
          </w:p>
        </w:tc>
      </w:tr>
      <w:tr w:rsidR="00DB62E8" w:rsidRPr="004937A4" w:rsidTr="00E6741F"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Зимние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каникулы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730EEB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01.01.2023 г. – 08.01.2023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8  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дней</w:t>
            </w:r>
            <w:proofErr w:type="spellEnd"/>
          </w:p>
        </w:tc>
      </w:tr>
    </w:tbl>
    <w:p w:rsidR="00DB62E8" w:rsidRPr="004937A4" w:rsidRDefault="00DB62E8" w:rsidP="00DB62E8">
      <w:pPr>
        <w:numPr>
          <w:ilvl w:val="0"/>
          <w:numId w:val="3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</w:pPr>
      <w:r w:rsidRPr="004937A4">
        <w:rPr>
          <w:rFonts w:ascii="Times New Roman" w:eastAsia="Times New Roman" w:hAnsi="Times New Roman" w:cs="Times New Roman"/>
          <w:b/>
          <w:bCs/>
          <w:color w:val="auto"/>
          <w:szCs w:val="22"/>
          <w:lang w:val="ru-RU"/>
        </w:rPr>
        <w:t>Праздничные (выходные) дни в соответствии с производственным календарем на 2020, 2021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41"/>
        <w:gridCol w:w="49"/>
        <w:gridCol w:w="3067"/>
        <w:gridCol w:w="123"/>
        <w:gridCol w:w="3191"/>
      </w:tblGrid>
      <w:tr w:rsidR="00DB62E8" w:rsidRPr="004937A4" w:rsidTr="00E6741F">
        <w:tc>
          <w:tcPr>
            <w:tcW w:w="9571" w:type="dxa"/>
            <w:gridSpan w:val="5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Праздничные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дни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4937A4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месяц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дней</w:t>
            </w:r>
            <w:proofErr w:type="spellEnd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i/>
                <w:sz w:val="28"/>
                <w:lang w:eastAsia="ru-RU"/>
              </w:rPr>
              <w:t>отдыха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народного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единства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E35880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ноябрь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Новогодние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праздники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декабрь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8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дней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Защитника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Отечества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E35880" w:rsidRPr="004937A4" w:rsidTr="00E6741F">
        <w:tc>
          <w:tcPr>
            <w:tcW w:w="3190" w:type="dxa"/>
            <w:gridSpan w:val="2"/>
            <w:vAlign w:val="center"/>
          </w:tcPr>
          <w:p w:rsidR="00E35880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Национальный праздник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»</w:t>
            </w:r>
          </w:p>
        </w:tc>
        <w:tc>
          <w:tcPr>
            <w:tcW w:w="3190" w:type="dxa"/>
            <w:gridSpan w:val="2"/>
            <w:vAlign w:val="center"/>
          </w:tcPr>
          <w:p w:rsid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  <w:tc>
          <w:tcPr>
            <w:tcW w:w="3191" w:type="dxa"/>
            <w:vAlign w:val="center"/>
          </w:tcPr>
          <w:p w:rsidR="00E35880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 дней</w:t>
            </w:r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Международный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женский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март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6741F">
        <w:tc>
          <w:tcPr>
            <w:tcW w:w="3190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lastRenderedPageBreak/>
              <w:t>Праздник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весны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и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труда</w:t>
            </w:r>
            <w:proofErr w:type="spellEnd"/>
          </w:p>
        </w:tc>
        <w:tc>
          <w:tcPr>
            <w:tcW w:w="3190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  <w:tr w:rsidR="00DB62E8" w:rsidRPr="004937A4" w:rsidTr="00E35880">
        <w:tc>
          <w:tcPr>
            <w:tcW w:w="314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Победы</w:t>
            </w:r>
            <w:proofErr w:type="spellEnd"/>
          </w:p>
        </w:tc>
        <w:tc>
          <w:tcPr>
            <w:tcW w:w="3116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</w:p>
        </w:tc>
        <w:tc>
          <w:tcPr>
            <w:tcW w:w="3314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1день</w:t>
            </w:r>
          </w:p>
        </w:tc>
      </w:tr>
      <w:tr w:rsidR="00DB62E8" w:rsidRPr="004937A4" w:rsidTr="00E35880">
        <w:tc>
          <w:tcPr>
            <w:tcW w:w="314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России</w:t>
            </w:r>
            <w:proofErr w:type="spellEnd"/>
          </w:p>
        </w:tc>
        <w:tc>
          <w:tcPr>
            <w:tcW w:w="3116" w:type="dxa"/>
            <w:gridSpan w:val="2"/>
            <w:vAlign w:val="center"/>
          </w:tcPr>
          <w:p w:rsidR="00DB62E8" w:rsidRPr="00E35880" w:rsidRDefault="00E35880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июнь</w:t>
            </w:r>
          </w:p>
        </w:tc>
        <w:tc>
          <w:tcPr>
            <w:tcW w:w="3314" w:type="dxa"/>
            <w:gridSpan w:val="2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</w:p>
        </w:tc>
      </w:tr>
    </w:tbl>
    <w:p w:rsidR="00DB62E8" w:rsidRPr="004937A4" w:rsidRDefault="00DB62E8" w:rsidP="00DB62E8">
      <w:pPr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val="ru-RU" w:eastAsia="ru-RU"/>
        </w:rPr>
      </w:pPr>
      <w:r w:rsidRPr="004937A4">
        <w:rPr>
          <w:rFonts w:ascii="Times New Roman" w:eastAsia="Times New Roman" w:hAnsi="Times New Roman" w:cs="Times New Roman"/>
          <w:b/>
          <w:bCs/>
          <w:color w:val="auto"/>
          <w:sz w:val="28"/>
          <w:lang w:val="ru-RU"/>
        </w:rPr>
        <w:t>Перечень проводимых праздников для воспитанников</w:t>
      </w:r>
    </w:p>
    <w:p w:rsidR="00DB62E8" w:rsidRPr="004937A4" w:rsidRDefault="00DB62E8" w:rsidP="00DB62E8">
      <w:pPr>
        <w:rPr>
          <w:rFonts w:ascii="Times New Roman" w:hAnsi="Times New Roman" w:cs="Times New Roman"/>
          <w:sz w:val="28"/>
          <w:lang w:eastAsia="ru-RU"/>
        </w:rPr>
      </w:pPr>
      <w:r w:rsidRPr="004937A4">
        <w:rPr>
          <w:rFonts w:ascii="Times New Roman" w:hAnsi="Times New Roman" w:cs="Times New Roman"/>
          <w:sz w:val="28"/>
          <w:lang w:eastAsia="ru-RU"/>
        </w:rPr>
        <w:t> 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6"/>
        <w:gridCol w:w="3545"/>
      </w:tblGrid>
      <w:tr w:rsidR="00DB62E8" w:rsidRPr="004937A4" w:rsidTr="00E6741F">
        <w:tc>
          <w:tcPr>
            <w:tcW w:w="9571" w:type="dxa"/>
            <w:gridSpan w:val="2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Праздники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для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воспитанников</w:t>
            </w:r>
            <w:proofErr w:type="spellEnd"/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«1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сентября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–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День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Знаний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«Золотая осень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сентябрь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здоровья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октябрь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</w:t>
            </w:r>
            <w:r w:rsidR="00E86EE1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матери» 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Единства»</w:t>
            </w:r>
          </w:p>
          <w:p w:rsidR="00F72894" w:rsidRDefault="00F72894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«День родного языка»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ноябрь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F72894">
              <w:rPr>
                <w:rFonts w:ascii="Times New Roman" w:hAnsi="Times New Roman" w:cs="Times New Roman"/>
                <w:sz w:val="28"/>
                <w:lang w:val="ru-RU" w:eastAsia="ru-RU"/>
              </w:rPr>
              <w:t>«</w:t>
            </w: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В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гостх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у сказки»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«Новогодний праздник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декабрь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DB62E8" w:rsidRPr="004937A4" w:rsidTr="00E86EE1">
        <w:trPr>
          <w:trHeight w:val="262"/>
        </w:trPr>
        <w:tc>
          <w:tcPr>
            <w:tcW w:w="6026" w:type="dxa"/>
            <w:vAlign w:val="center"/>
          </w:tcPr>
          <w:p w:rsidR="00DB62E8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«Зимушка-зима»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DB62E8" w:rsidP="00E86EE1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</w:t>
            </w:r>
            <w:r w:rsidR="00E86EE1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январь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защитника Отечества»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Национальнный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праздник «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Шагаа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февраль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«Международный женский день»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Земли»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март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космонавтики»</w:t>
            </w:r>
          </w:p>
          <w:p w:rsidR="00E86EE1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птиц»</w:t>
            </w:r>
          </w:p>
          <w:p w:rsidR="00050CB2" w:rsidRPr="004937A4" w:rsidRDefault="00050CB2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апрель</w:t>
            </w:r>
          </w:p>
        </w:tc>
      </w:tr>
      <w:tr w:rsidR="00DB62E8" w:rsidRPr="004937A4" w:rsidTr="00E6741F">
        <w:tc>
          <w:tcPr>
            <w:tcW w:w="6026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«День Победы»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«До свидания детский сад!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Здравствуй школа»</w:t>
            </w:r>
          </w:p>
          <w:p w:rsidR="00E86EE1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545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май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</w:tbl>
    <w:p w:rsidR="00DB62E8" w:rsidRPr="004937A4" w:rsidRDefault="00DB62E8" w:rsidP="00DB62E8">
      <w:pPr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Праздники для воспитанников в течение учебного года планируются в соответствии с Годовым </w:t>
      </w:r>
      <w:r w:rsidR="000F16DC">
        <w:rPr>
          <w:rFonts w:ascii="Times New Roman" w:hAnsi="Times New Roman" w:cs="Times New Roman"/>
          <w:sz w:val="28"/>
          <w:lang w:val="ru-RU" w:eastAsia="ru-RU"/>
        </w:rPr>
        <w:t>планом работы учреждения на 2022-2023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 учебный год.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B199D" w:rsidRDefault="00DB62E8" w:rsidP="004B199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lang w:val="ru-RU"/>
        </w:rPr>
      </w:pPr>
      <w:r w:rsidRPr="004B199D">
        <w:rPr>
          <w:rFonts w:ascii="Times New Roman" w:hAnsi="Times New Roman" w:cs="Times New Roman"/>
          <w:b/>
          <w:bCs/>
          <w:sz w:val="28"/>
          <w:lang w:val="ru-RU"/>
        </w:rPr>
        <w:lastRenderedPageBreak/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</w:t>
      </w:r>
    </w:p>
    <w:p w:rsidR="004B199D" w:rsidRPr="004B199D" w:rsidRDefault="004B199D" w:rsidP="004B199D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DB62E8" w:rsidRPr="0034720B" w:rsidTr="00E6741F">
        <w:trPr>
          <w:jc w:val="center"/>
        </w:trPr>
        <w:tc>
          <w:tcPr>
            <w:tcW w:w="9571" w:type="dxa"/>
            <w:gridSpan w:val="3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Мониторинг достижения детьми планируемых результатов освоения</w:t>
            </w:r>
          </w:p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основной общеобразовательной программы дошкольного образования</w:t>
            </w:r>
          </w:p>
        </w:tc>
      </w:tr>
      <w:tr w:rsidR="00DB62E8" w:rsidRPr="004937A4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  <w:tc>
          <w:tcPr>
            <w:tcW w:w="3191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Количество</w:t>
            </w:r>
            <w:proofErr w:type="spellEnd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дней</w:t>
            </w:r>
            <w:proofErr w:type="spellEnd"/>
          </w:p>
        </w:tc>
      </w:tr>
      <w:tr w:rsidR="00DB62E8" w:rsidRPr="00FD154C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Первичный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spellStart"/>
            <w:r w:rsidRPr="004937A4">
              <w:rPr>
                <w:rFonts w:ascii="Times New Roman" w:hAnsi="Times New Roman" w:cs="Times New Roman"/>
                <w:sz w:val="28"/>
                <w:lang w:eastAsia="ru-RU"/>
              </w:rPr>
              <w:t>мониторинг</w:t>
            </w:r>
            <w:proofErr w:type="spellEnd"/>
          </w:p>
        </w:tc>
        <w:tc>
          <w:tcPr>
            <w:tcW w:w="3190" w:type="dxa"/>
            <w:vAlign w:val="center"/>
          </w:tcPr>
          <w:p w:rsidR="00DB62E8" w:rsidRPr="004937A4" w:rsidRDefault="00E86EE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01.</w:t>
            </w:r>
            <w:r w:rsidR="00FD154C">
              <w:rPr>
                <w:rFonts w:ascii="Times New Roman" w:hAnsi="Times New Roman" w:cs="Times New Roman"/>
                <w:sz w:val="28"/>
                <w:lang w:val="ru-RU" w:eastAsia="ru-RU"/>
              </w:rPr>
              <w:t>09</w:t>
            </w:r>
            <w:r w:rsidR="00E413C9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.2022</w:t>
            </w:r>
            <w:r w:rsidR="00FD154C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 - 10.09</w:t>
            </w:r>
            <w:r w:rsidR="00E413C9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.2022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10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дней</w:t>
            </w:r>
          </w:p>
        </w:tc>
      </w:tr>
      <w:tr w:rsidR="00DB62E8" w:rsidRPr="00FD154C" w:rsidTr="00E6741F">
        <w:trPr>
          <w:jc w:val="center"/>
        </w:trPr>
        <w:tc>
          <w:tcPr>
            <w:tcW w:w="3190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Итоговый мониторинг</w:t>
            </w:r>
          </w:p>
        </w:tc>
        <w:tc>
          <w:tcPr>
            <w:tcW w:w="3190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15.05.2023 г. – 25.05</w:t>
            </w:r>
            <w:r w:rsidR="00E413C9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.2023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г.</w:t>
            </w:r>
          </w:p>
        </w:tc>
        <w:tc>
          <w:tcPr>
            <w:tcW w:w="3191" w:type="dxa"/>
            <w:vAlign w:val="center"/>
          </w:tcPr>
          <w:p w:rsidR="00DB62E8" w:rsidRPr="004937A4" w:rsidRDefault="00FD154C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lang w:val="ru-RU" w:eastAsia="ru-RU"/>
              </w:rPr>
              <w:t>10</w:t>
            </w:r>
            <w:r w:rsidR="00DB62E8"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дней</w:t>
            </w:r>
          </w:p>
        </w:tc>
      </w:tr>
    </w:tbl>
    <w:p w:rsidR="00DB62E8" w:rsidRPr="004937A4" w:rsidRDefault="00DB62E8" w:rsidP="00DB62E8">
      <w:pPr>
        <w:jc w:val="center"/>
        <w:rPr>
          <w:rFonts w:ascii="Times New Roman" w:hAnsi="Times New Roman" w:cs="Times New Roman"/>
          <w:sz w:val="28"/>
          <w:lang w:val="ru-RU" w:eastAsia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 и итогового мониторинга.</w:t>
      </w:r>
    </w:p>
    <w:p w:rsidR="00DB62E8" w:rsidRPr="004937A4" w:rsidRDefault="00DB62E8" w:rsidP="00DB62E8">
      <w:pPr>
        <w:ind w:left="-180"/>
        <w:jc w:val="both"/>
        <w:rPr>
          <w:rFonts w:ascii="Times New Roman" w:hAnsi="Times New Roman" w:cs="Times New Roman"/>
          <w:sz w:val="28"/>
          <w:lang w:val="ru-RU"/>
        </w:rPr>
      </w:pP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b/>
          <w:bCs/>
          <w:sz w:val="28"/>
          <w:lang w:val="ru-RU" w:eastAsia="ru-RU"/>
        </w:rPr>
        <w:t>8</w:t>
      </w:r>
      <w:r w:rsidRPr="004937A4">
        <w:rPr>
          <w:rFonts w:ascii="Times New Roman" w:hAnsi="Times New Roman" w:cs="Times New Roman"/>
          <w:sz w:val="28"/>
          <w:lang w:val="ru-RU" w:eastAsia="ru-RU"/>
        </w:rPr>
        <w:t xml:space="preserve">. </w:t>
      </w:r>
      <w:r w:rsidRPr="004937A4">
        <w:rPr>
          <w:rFonts w:ascii="Times New Roman" w:hAnsi="Times New Roman" w:cs="Times New Roman"/>
          <w:b/>
          <w:bCs/>
          <w:sz w:val="28"/>
          <w:lang w:val="ru-RU" w:eastAsia="ru-RU"/>
        </w:rPr>
        <w:t>Работа в летний период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/>
        </w:rPr>
        <w:t>Летний оздоровительны</w:t>
      </w:r>
      <w:r w:rsidR="004F26D5" w:rsidRPr="004937A4">
        <w:rPr>
          <w:rFonts w:ascii="Times New Roman" w:hAnsi="Times New Roman" w:cs="Times New Roman"/>
          <w:sz w:val="28"/>
          <w:lang w:val="ru-RU"/>
        </w:rPr>
        <w:t>й период: с 01.06.2023 г. по 31.08.2023</w:t>
      </w:r>
      <w:r w:rsidRPr="004937A4">
        <w:rPr>
          <w:rFonts w:ascii="Times New Roman" w:hAnsi="Times New Roman" w:cs="Times New Roman"/>
          <w:sz w:val="28"/>
          <w:lang w:val="ru-RU"/>
        </w:rPr>
        <w:t xml:space="preserve"> г.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proofErr w:type="spellStart"/>
      <w:r w:rsidRPr="004937A4">
        <w:rPr>
          <w:rFonts w:ascii="Times New Roman" w:hAnsi="Times New Roman" w:cs="Times New Roman"/>
          <w:sz w:val="28"/>
          <w:lang w:val="ru-RU" w:eastAsia="ru-RU"/>
        </w:rPr>
        <w:t>Воспитательно</w:t>
      </w:r>
      <w:proofErr w:type="spellEnd"/>
      <w:r w:rsidRPr="004937A4">
        <w:rPr>
          <w:rFonts w:ascii="Times New Roman" w:hAnsi="Times New Roman" w:cs="Times New Roman"/>
          <w:sz w:val="28"/>
          <w:lang w:val="ru-RU" w:eastAsia="ru-RU"/>
        </w:rPr>
        <w:t>-образовательная работа в летний оздоровительный период планируется в соответствии с Планом летней оздоровительной работы, тематическим планированием, а также с учетом климатических условий региона.</w:t>
      </w:r>
    </w:p>
    <w:p w:rsidR="00DB62E8" w:rsidRPr="004937A4" w:rsidRDefault="00DB62E8" w:rsidP="00DB62E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lang w:val="ru-RU" w:eastAsia="ru-RU"/>
        </w:rPr>
      </w:pPr>
      <w:r w:rsidRPr="004937A4">
        <w:rPr>
          <w:rFonts w:ascii="Times New Roman" w:hAnsi="Times New Roman" w:cs="Times New Roman"/>
          <w:sz w:val="28"/>
          <w:lang w:val="ru-RU" w:eastAsia="ru-RU"/>
        </w:rPr>
        <w:t>Календарный учебный график отражает планирование массовых мероприятий для воспитанников, проводимых летом.</w:t>
      </w:r>
    </w:p>
    <w:p w:rsidR="00DB62E8" w:rsidRPr="004937A4" w:rsidRDefault="00DB62E8" w:rsidP="00DB62E8">
      <w:pPr>
        <w:ind w:left="-180"/>
        <w:jc w:val="both"/>
        <w:rPr>
          <w:rFonts w:ascii="Times New Roman" w:hAnsi="Times New Roman" w:cs="Times New Roman"/>
          <w:sz w:val="32"/>
          <w:szCs w:val="28"/>
          <w:lang w:val="ru-RU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3934"/>
      </w:tblGrid>
      <w:tr w:rsidR="00DB62E8" w:rsidRPr="0034720B" w:rsidTr="00E6741F">
        <w:trPr>
          <w:jc w:val="center"/>
        </w:trPr>
        <w:tc>
          <w:tcPr>
            <w:tcW w:w="9571" w:type="dxa"/>
            <w:gridSpan w:val="2"/>
          </w:tcPr>
          <w:p w:rsidR="00DB62E8" w:rsidRPr="004937A4" w:rsidRDefault="00DB62E8" w:rsidP="00DB62E8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 w:rsidRPr="004937A4">
              <w:rPr>
                <w:rFonts w:ascii="Times New Roman" w:hAnsi="Times New Roman" w:cs="Times New Roman"/>
                <w:b/>
                <w:bCs/>
                <w:sz w:val="28"/>
                <w:lang w:val="ru-RU" w:eastAsia="ru-RU"/>
              </w:rPr>
              <w:t>Мероприятия, проводимые в летний оздоровительный период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Наименование</w:t>
            </w:r>
            <w:proofErr w:type="spellEnd"/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b/>
                <w:bCs/>
                <w:sz w:val="28"/>
                <w:lang w:eastAsia="ru-RU"/>
              </w:rPr>
              <w:t>Сроки</w:t>
            </w:r>
            <w:proofErr w:type="spellEnd"/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Музыкально-игровая программа ко Дню защиты детей «Лето, солнце, дружба – вот что детям нужно!»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июнь</w:t>
            </w:r>
          </w:p>
        </w:tc>
      </w:tr>
      <w:tr w:rsidR="00DB62E8" w:rsidRPr="004937A4" w:rsidTr="00E6741F">
        <w:trPr>
          <w:trHeight w:val="610"/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Танцевально-игровая программа «Детская дискотека «Эх, хали-гали!»</w:t>
            </w:r>
          </w:p>
          <w:p w:rsidR="00C5685D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  <w:p w:rsidR="00BB1F51" w:rsidRPr="004937A4" w:rsidRDefault="00BB1F51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Конкурс юных мастеров построек из песка «Песочные фантазии»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июль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lastRenderedPageBreak/>
              <w:t>День Нептуна «В гостях у Морского Царя»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июль</w:t>
            </w:r>
            <w:r w:rsidR="00DB62E8" w:rsidRPr="004937A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proofErr w:type="spellStart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Флэшмоб</w:t>
            </w:r>
            <w:proofErr w:type="spellEnd"/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 xml:space="preserve"> по-детсадовски «Танцуй, пока молодой…!»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C5685D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август</w:t>
            </w:r>
          </w:p>
        </w:tc>
      </w:tr>
      <w:tr w:rsidR="00DB62E8" w:rsidRPr="004937A4" w:rsidTr="00E6741F">
        <w:trPr>
          <w:jc w:val="center"/>
        </w:trPr>
        <w:tc>
          <w:tcPr>
            <w:tcW w:w="5637" w:type="dxa"/>
            <w:vAlign w:val="center"/>
          </w:tcPr>
          <w:p w:rsidR="00DB62E8" w:rsidRPr="004937A4" w:rsidRDefault="00DB62E8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Заключительное мероприятие «До свидания, лето!»</w:t>
            </w:r>
          </w:p>
          <w:p w:rsidR="00C5685D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</w:p>
        </w:tc>
        <w:tc>
          <w:tcPr>
            <w:tcW w:w="3934" w:type="dxa"/>
            <w:vAlign w:val="center"/>
          </w:tcPr>
          <w:p w:rsidR="00DB62E8" w:rsidRPr="004937A4" w:rsidRDefault="00C5685D" w:rsidP="00DB62E8">
            <w:pPr>
              <w:shd w:val="clear" w:color="auto" w:fill="FFFFFF"/>
              <w:spacing w:line="300" w:lineRule="atLeast"/>
              <w:jc w:val="center"/>
              <w:rPr>
                <w:rFonts w:ascii="Times New Roman" w:hAnsi="Times New Roman" w:cs="Times New Roman"/>
                <w:sz w:val="28"/>
                <w:lang w:val="ru-RU" w:eastAsia="ru-RU"/>
              </w:rPr>
            </w:pPr>
            <w:r w:rsidRPr="004937A4">
              <w:rPr>
                <w:rFonts w:ascii="Times New Roman" w:hAnsi="Times New Roman" w:cs="Times New Roman"/>
                <w:sz w:val="28"/>
                <w:lang w:val="ru-RU" w:eastAsia="ru-RU"/>
              </w:rPr>
              <w:t>август</w:t>
            </w:r>
          </w:p>
        </w:tc>
      </w:tr>
    </w:tbl>
    <w:p w:rsidR="00DB62E8" w:rsidRPr="004937A4" w:rsidRDefault="00DB62E8" w:rsidP="00DB62E8">
      <w:pPr>
        <w:spacing w:before="150" w:after="150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spacing w:before="150" w:after="150"/>
        <w:rPr>
          <w:rFonts w:ascii="Times New Roman" w:hAnsi="Times New Roman" w:cs="Times New Roman"/>
          <w:sz w:val="28"/>
          <w:lang w:eastAsia="ru-RU"/>
        </w:rPr>
      </w:pPr>
    </w:p>
    <w:p w:rsidR="00DB62E8" w:rsidRPr="004937A4" w:rsidRDefault="00DB62E8" w:rsidP="00DB62E8">
      <w:pPr>
        <w:rPr>
          <w:rFonts w:ascii="Times New Roman" w:hAnsi="Times New Roman" w:cs="Times New Roman"/>
          <w:color w:val="auto"/>
          <w:sz w:val="28"/>
          <w:lang w:eastAsia="ru-RU"/>
        </w:rPr>
      </w:pPr>
    </w:p>
    <w:p w:rsidR="00DB62E8" w:rsidRPr="004937A4" w:rsidRDefault="00DB62E8" w:rsidP="00DB62E8">
      <w:pPr>
        <w:rPr>
          <w:sz w:val="26"/>
          <w:lang w:val="ru-RU"/>
        </w:rPr>
      </w:pPr>
    </w:p>
    <w:sectPr w:rsidR="00DB62E8" w:rsidRPr="00493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55BA0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D670D3B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400C4D91"/>
    <w:multiLevelType w:val="hybridMultilevel"/>
    <w:tmpl w:val="6E2649F8"/>
    <w:lvl w:ilvl="0" w:tplc="C65C5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3D0F57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65E30AF5"/>
    <w:multiLevelType w:val="hybridMultilevel"/>
    <w:tmpl w:val="CCC2DFB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E8"/>
    <w:rsid w:val="00050CB2"/>
    <w:rsid w:val="000F16DC"/>
    <w:rsid w:val="0034720B"/>
    <w:rsid w:val="003A7248"/>
    <w:rsid w:val="004937A4"/>
    <w:rsid w:val="00497C61"/>
    <w:rsid w:val="004B199D"/>
    <w:rsid w:val="004F26D5"/>
    <w:rsid w:val="005A4223"/>
    <w:rsid w:val="0064391F"/>
    <w:rsid w:val="00674684"/>
    <w:rsid w:val="00730EEB"/>
    <w:rsid w:val="007A4904"/>
    <w:rsid w:val="0083703F"/>
    <w:rsid w:val="009705A5"/>
    <w:rsid w:val="00992A0C"/>
    <w:rsid w:val="00A01735"/>
    <w:rsid w:val="00A07CD5"/>
    <w:rsid w:val="00A248D2"/>
    <w:rsid w:val="00B32CD5"/>
    <w:rsid w:val="00BB1F51"/>
    <w:rsid w:val="00C5685D"/>
    <w:rsid w:val="00D45DA7"/>
    <w:rsid w:val="00DB62E8"/>
    <w:rsid w:val="00E35880"/>
    <w:rsid w:val="00E413C9"/>
    <w:rsid w:val="00E86EE1"/>
    <w:rsid w:val="00F72894"/>
    <w:rsid w:val="00F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848A"/>
  <w15:docId w15:val="{CAC355A2-E333-4AD3-81F9-3DCC34CE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E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2E8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A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28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2894"/>
    <w:rPr>
      <w:rFonts w:ascii="Segoe UI" w:eastAsia="Arial Unicode MS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30</cp:revision>
  <cp:lastPrinted>2022-09-08T10:13:00Z</cp:lastPrinted>
  <dcterms:created xsi:type="dcterms:W3CDTF">2021-04-15T08:01:00Z</dcterms:created>
  <dcterms:modified xsi:type="dcterms:W3CDTF">2022-09-15T02:59:00Z</dcterms:modified>
</cp:coreProperties>
</file>