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D2" w:rsidRDefault="00FA3D68">
      <w:pPr>
        <w:rPr>
          <w:lang w:val="ru-RU"/>
        </w:rPr>
      </w:pPr>
      <w:r w:rsidRPr="00FA3D68">
        <w:rPr>
          <w:noProof/>
          <w:lang w:val="ru-RU"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Pictures\2024-09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9-2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87" w:rsidRDefault="00377887">
      <w:pPr>
        <w:rPr>
          <w:lang w:val="ru-RU"/>
        </w:rPr>
      </w:pPr>
    </w:p>
    <w:p w:rsidR="00377887" w:rsidRDefault="00377887">
      <w:pPr>
        <w:rPr>
          <w:lang w:val="ru-RU"/>
        </w:rPr>
      </w:pPr>
    </w:p>
    <w:p w:rsidR="00DB62E8" w:rsidRDefault="00DB62E8" w:rsidP="00377887">
      <w:pPr>
        <w:spacing w:line="360" w:lineRule="auto"/>
        <w:rPr>
          <w:rFonts w:ascii="Times New Roman" w:hAnsi="Times New Roman" w:cs="Times New Roman"/>
          <w:b/>
          <w:bCs/>
          <w:lang w:val="ru-RU"/>
        </w:rPr>
      </w:pPr>
    </w:p>
    <w:p w:rsidR="00DB62E8" w:rsidRDefault="00DB62E8" w:rsidP="004937A4">
      <w:pPr>
        <w:spacing w:line="360" w:lineRule="auto"/>
        <w:rPr>
          <w:rFonts w:ascii="Times New Roman" w:hAnsi="Times New Roman" w:cs="Times New Roman"/>
          <w:b/>
          <w:bCs/>
          <w:lang w:val="ru-RU"/>
        </w:rPr>
      </w:pPr>
    </w:p>
    <w:p w:rsidR="00DB62E8" w:rsidRPr="004937A4" w:rsidRDefault="00DB62E8" w:rsidP="00DB62E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bookmarkStart w:id="0" w:name="_GoBack"/>
      <w:bookmarkEnd w:id="0"/>
      <w:r w:rsidRPr="004937A4">
        <w:rPr>
          <w:rFonts w:ascii="Times New Roman" w:hAnsi="Times New Roman" w:cs="Times New Roman"/>
          <w:b/>
          <w:bCs/>
          <w:sz w:val="28"/>
          <w:lang w:val="ru-RU"/>
        </w:rPr>
        <w:lastRenderedPageBreak/>
        <w:t>Пояснительная записка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 w:rsidR="004937A4">
        <w:rPr>
          <w:rFonts w:ascii="Times New Roman" w:hAnsi="Times New Roman" w:cs="Times New Roman"/>
          <w:sz w:val="28"/>
          <w:lang w:val="ru-RU"/>
        </w:rPr>
        <w:t>образовательного процесса в 2022-2023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учебном году в муниципальном бюджетном дошкольном образовательном учреждении детский сад «Солнышко» с. Морен.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Календарный учебный график разработан в соответствии с нормативно-правовыми документами: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Законом Российской Федерации «Об образовании в Российской Федерации» от 29.12.2012г. № 273-ФЗ.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Приказом Министерства образования и науки Российской Федерации (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Минобрнауки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Приказом 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Минобрнауки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Санитарно-эпидемиологическими правилами и нормативами СанПиН 2.4.1.3049-13 утвержденным постановлением главного санитарного врача РФ от 15. </w:t>
      </w:r>
      <w:r w:rsidRPr="004937A4">
        <w:rPr>
          <w:rFonts w:ascii="Times New Roman" w:hAnsi="Times New Roman" w:cs="Times New Roman"/>
          <w:sz w:val="28"/>
          <w:lang w:eastAsia="ru-RU"/>
        </w:rPr>
        <w:t>2013 г. № 26.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Уставом МБДОУ детский сад «Солнышко» 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с.Морен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 w:rsidRPr="004937A4">
        <w:rPr>
          <w:rFonts w:ascii="Times New Roman" w:hAnsi="Times New Roman" w:cs="Times New Roman"/>
          <w:sz w:val="28"/>
          <w:lang w:val="ru-RU"/>
        </w:rPr>
        <w:t xml:space="preserve">В </w:t>
      </w:r>
      <w:r w:rsidR="006561F3">
        <w:rPr>
          <w:rFonts w:ascii="Times New Roman" w:hAnsi="Times New Roman" w:cs="Times New Roman"/>
          <w:sz w:val="28"/>
          <w:lang w:val="ru-RU"/>
        </w:rPr>
        <w:t xml:space="preserve"> 2023</w:t>
      </w:r>
      <w:proofErr w:type="gramEnd"/>
      <w:r w:rsidR="006561F3">
        <w:rPr>
          <w:rFonts w:ascii="Times New Roman" w:hAnsi="Times New Roman" w:cs="Times New Roman"/>
          <w:sz w:val="28"/>
          <w:lang w:val="ru-RU"/>
        </w:rPr>
        <w:t>-2024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учебном году МБДОУ детский сад «Солнышко» с. Морен реализует общеобразовательную  программу, разработанную на основе Примерной </w:t>
      </w:r>
      <w:r w:rsidR="009705A5">
        <w:rPr>
          <w:rFonts w:ascii="Times New Roman" w:hAnsi="Times New Roman" w:cs="Times New Roman"/>
          <w:sz w:val="28"/>
          <w:lang w:val="ru-RU"/>
        </w:rPr>
        <w:t xml:space="preserve"> инновационной 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общеобразовательной программы «От рождения до школы» под редакцией Н.Е. </w:t>
      </w:r>
      <w:proofErr w:type="spellStart"/>
      <w:r w:rsidRPr="004937A4">
        <w:rPr>
          <w:rFonts w:ascii="Times New Roman" w:hAnsi="Times New Roman" w:cs="Times New Roman"/>
          <w:sz w:val="28"/>
          <w:lang w:val="ru-RU"/>
        </w:rPr>
        <w:t>Вераксы</w:t>
      </w:r>
      <w:proofErr w:type="spellEnd"/>
      <w:r w:rsidRPr="004937A4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="009705A5">
        <w:rPr>
          <w:rFonts w:ascii="Times New Roman" w:hAnsi="Times New Roman" w:cs="Times New Roman"/>
          <w:sz w:val="28"/>
          <w:lang w:val="ru-RU"/>
        </w:rPr>
        <w:t>Т.С.Комаровой</w:t>
      </w:r>
      <w:proofErr w:type="spellEnd"/>
      <w:r w:rsidR="009705A5">
        <w:rPr>
          <w:rFonts w:ascii="Times New Roman" w:hAnsi="Times New Roman" w:cs="Times New Roman"/>
          <w:sz w:val="28"/>
          <w:lang w:val="ru-RU"/>
        </w:rPr>
        <w:t xml:space="preserve">,  Дорофеевой А.С.2020 </w:t>
      </w:r>
      <w:r w:rsidRPr="004937A4">
        <w:rPr>
          <w:rFonts w:ascii="Times New Roman" w:hAnsi="Times New Roman" w:cs="Times New Roman"/>
          <w:sz w:val="28"/>
          <w:lang w:val="ru-RU"/>
        </w:rPr>
        <w:t>год.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 xml:space="preserve">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lastRenderedPageBreak/>
        <w:t>Содержание календарного учебного графика включает в себя следующие разделы: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proofErr w:type="spellStart"/>
      <w:r w:rsidRPr="004937A4">
        <w:rPr>
          <w:rFonts w:ascii="Times New Roman" w:hAnsi="Times New Roman" w:cs="Times New Roman"/>
          <w:sz w:val="28"/>
        </w:rPr>
        <w:t>Режим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работы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</w:t>
      </w:r>
      <w:r w:rsidRPr="004937A4">
        <w:rPr>
          <w:rFonts w:ascii="Times New Roman" w:hAnsi="Times New Roman" w:cs="Times New Roman"/>
          <w:sz w:val="28"/>
        </w:rPr>
        <w:t>МБДОУ;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Продолжительность учебного года, количество недель в учебном году;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proofErr w:type="spellStart"/>
      <w:r w:rsidRPr="004937A4">
        <w:rPr>
          <w:rFonts w:ascii="Times New Roman" w:hAnsi="Times New Roman" w:cs="Times New Roman"/>
          <w:sz w:val="28"/>
        </w:rPr>
        <w:t>Организация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образовательного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процесса</w:t>
      </w:r>
      <w:proofErr w:type="spellEnd"/>
      <w:r w:rsidRPr="004937A4">
        <w:rPr>
          <w:rFonts w:ascii="Times New Roman" w:hAnsi="Times New Roman" w:cs="Times New Roman"/>
          <w:sz w:val="28"/>
        </w:rPr>
        <w:t>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Сроки проведения каникул, их начало и окончание;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proofErr w:type="spellStart"/>
      <w:r w:rsidRPr="004937A4">
        <w:rPr>
          <w:rFonts w:ascii="Times New Roman" w:hAnsi="Times New Roman" w:cs="Times New Roman"/>
          <w:sz w:val="28"/>
        </w:rPr>
        <w:t>Праздничные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дни</w:t>
      </w:r>
      <w:proofErr w:type="spellEnd"/>
      <w:r w:rsidRPr="004937A4">
        <w:rPr>
          <w:rFonts w:ascii="Times New Roman" w:hAnsi="Times New Roman" w:cs="Times New Roman"/>
          <w:sz w:val="28"/>
        </w:rPr>
        <w:t>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Перечень проводимых праздников для воспитанников;</w:t>
      </w:r>
    </w:p>
    <w:p w:rsidR="0083703F" w:rsidRPr="004937A4" w:rsidRDefault="0083703F">
      <w:pPr>
        <w:rPr>
          <w:sz w:val="26"/>
          <w:lang w:val="ru-RU"/>
        </w:rPr>
      </w:pP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Работа МБДОУ в летний период.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Календарный учебный график обсуждается и принимается педагогическим советом и утверждается приказом по МБДОУ на первое сентября учебного года. Все изменения, вносимые МБДОУ в календарный учебный график, утверждаются приказом по согласованию с учредителем и доводятся до всех участников образовательного процесса.</w:t>
      </w:r>
    </w:p>
    <w:p w:rsidR="00DB62E8" w:rsidRPr="004937A4" w:rsidRDefault="00B32CD5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МБДОУ д</w:t>
      </w:r>
      <w:r w:rsidR="00DB62E8" w:rsidRPr="004937A4">
        <w:rPr>
          <w:rFonts w:ascii="Times New Roman" w:hAnsi="Times New Roman" w:cs="Times New Roman"/>
          <w:sz w:val="28"/>
          <w:lang w:val="ru-RU"/>
        </w:rPr>
        <w:t>етский сад «</w:t>
      </w:r>
      <w:r w:rsidRPr="004937A4">
        <w:rPr>
          <w:rFonts w:ascii="Times New Roman" w:hAnsi="Times New Roman" w:cs="Times New Roman"/>
          <w:sz w:val="28"/>
          <w:lang w:val="ru-RU"/>
        </w:rPr>
        <w:t>Солнышко</w:t>
      </w:r>
      <w:r w:rsidR="00DB62E8" w:rsidRPr="004937A4">
        <w:rPr>
          <w:rFonts w:ascii="Times New Roman" w:hAnsi="Times New Roman" w:cs="Times New Roman"/>
          <w:sz w:val="28"/>
          <w:lang w:val="ru-RU"/>
        </w:rPr>
        <w:t xml:space="preserve">» с. </w:t>
      </w:r>
      <w:r w:rsidRPr="004937A4">
        <w:rPr>
          <w:rFonts w:ascii="Times New Roman" w:hAnsi="Times New Roman" w:cs="Times New Roman"/>
          <w:sz w:val="28"/>
          <w:lang w:val="ru-RU"/>
        </w:rPr>
        <w:t>Морен</w:t>
      </w:r>
      <w:r w:rsidR="00DB62E8" w:rsidRPr="004937A4">
        <w:rPr>
          <w:rFonts w:ascii="Times New Roman" w:hAnsi="Times New Roman" w:cs="Times New Roman"/>
          <w:sz w:val="28"/>
          <w:lang w:val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образовательной программы в соответствии с календарным учебным графиком.</w:t>
      </w:r>
    </w:p>
    <w:p w:rsidR="00DB62E8" w:rsidRPr="004937A4" w:rsidRDefault="00DB62E8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497C61" w:rsidRDefault="00497C61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497C61" w:rsidRDefault="00497C61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6561F3" w:rsidRDefault="006561F3" w:rsidP="00D7334C">
      <w:pPr>
        <w:spacing w:line="360" w:lineRule="auto"/>
        <w:rPr>
          <w:rFonts w:ascii="Times New Roman" w:hAnsi="Times New Roman" w:cs="Times New Roman"/>
          <w:b/>
          <w:bCs/>
          <w:sz w:val="28"/>
          <w:lang w:val="ru-RU"/>
        </w:rPr>
      </w:pPr>
    </w:p>
    <w:p w:rsidR="006561F3" w:rsidRDefault="006561F3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6561F3" w:rsidRDefault="006561F3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DB62E8" w:rsidRPr="004937A4" w:rsidRDefault="00DB62E8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/>
        </w:rPr>
        <w:t>Ка</w:t>
      </w:r>
      <w:r w:rsidR="00D7334C">
        <w:rPr>
          <w:rFonts w:ascii="Times New Roman" w:hAnsi="Times New Roman" w:cs="Times New Roman"/>
          <w:b/>
          <w:bCs/>
          <w:sz w:val="28"/>
          <w:lang w:val="ru-RU"/>
        </w:rPr>
        <w:t>лендарный учебный график на 2024- 2025</w:t>
      </w:r>
      <w:r w:rsidR="006561F3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 w:rsidRPr="004937A4">
        <w:rPr>
          <w:rFonts w:ascii="Times New Roman" w:hAnsi="Times New Roman" w:cs="Times New Roman"/>
          <w:b/>
          <w:bCs/>
          <w:sz w:val="28"/>
          <w:lang w:val="ru-RU"/>
        </w:rPr>
        <w:t>учебный год</w:t>
      </w:r>
    </w:p>
    <w:p w:rsidR="00DB62E8" w:rsidRPr="004937A4" w:rsidRDefault="00DB62E8" w:rsidP="00DB62E8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992A0C" w:rsidRPr="00992A0C" w:rsidRDefault="00DB62E8" w:rsidP="00992A0C">
      <w:pPr>
        <w:pStyle w:val="a4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eastAsia="ru-RU"/>
        </w:rPr>
      </w:pPr>
      <w:proofErr w:type="spellStart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>Режим</w:t>
      </w:r>
      <w:proofErr w:type="spellEnd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>работы</w:t>
      </w:r>
      <w:proofErr w:type="spellEnd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>учреждения</w:t>
      </w:r>
      <w:proofErr w:type="spellEnd"/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7"/>
        <w:gridCol w:w="5369"/>
      </w:tblGrid>
      <w:tr w:rsidR="00DB62E8" w:rsidRPr="004937A4" w:rsidTr="00E6741F">
        <w:trPr>
          <w:jc w:val="center"/>
        </w:trPr>
        <w:tc>
          <w:tcPr>
            <w:tcW w:w="9606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Режим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работы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учреждения</w:t>
            </w:r>
            <w:proofErr w:type="spellEnd"/>
          </w:p>
        </w:tc>
      </w:tr>
      <w:tr w:rsidR="00DB62E8" w:rsidRPr="00FA3D68" w:rsidTr="00E6741F">
        <w:trPr>
          <w:jc w:val="center"/>
        </w:trPr>
        <w:tc>
          <w:tcPr>
            <w:tcW w:w="42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Продолжительность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учебной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недели</w:t>
            </w:r>
            <w:proofErr w:type="spellEnd"/>
          </w:p>
        </w:tc>
        <w:tc>
          <w:tcPr>
            <w:tcW w:w="5369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5 дней (с понедельника по пятницу)</w:t>
            </w:r>
          </w:p>
        </w:tc>
      </w:tr>
      <w:tr w:rsidR="00DB62E8" w:rsidRPr="004937A4" w:rsidTr="00E6741F">
        <w:trPr>
          <w:jc w:val="center"/>
        </w:trPr>
        <w:tc>
          <w:tcPr>
            <w:tcW w:w="42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Время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работы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возрастных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групп</w:t>
            </w:r>
            <w:proofErr w:type="spellEnd"/>
          </w:p>
        </w:tc>
        <w:tc>
          <w:tcPr>
            <w:tcW w:w="5369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с 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7</w:t>
            </w:r>
            <w:r w:rsidRPr="004937A4">
              <w:rPr>
                <w:rFonts w:ascii="Times New Roman" w:hAnsi="Times New Roman" w:cs="Times New Roman"/>
                <w:sz w:val="28"/>
              </w:rPr>
              <w:t xml:space="preserve">.00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до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1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9</w:t>
            </w:r>
            <w:r w:rsidRPr="004937A4">
              <w:rPr>
                <w:rFonts w:ascii="Times New Roman" w:hAnsi="Times New Roman" w:cs="Times New Roman"/>
                <w:sz w:val="28"/>
              </w:rPr>
              <w:t>.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  <w:r w:rsidRPr="004937A4">
              <w:rPr>
                <w:rFonts w:ascii="Times New Roman" w:hAnsi="Times New Roman" w:cs="Times New Roman"/>
                <w:sz w:val="28"/>
              </w:rPr>
              <w:t>0 (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12</w:t>
            </w:r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часов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DB62E8" w:rsidRPr="00FA3D68" w:rsidTr="00E6741F">
        <w:trPr>
          <w:jc w:val="center"/>
        </w:trPr>
        <w:tc>
          <w:tcPr>
            <w:tcW w:w="42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Нерабочие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дни</w:t>
            </w:r>
            <w:proofErr w:type="spellEnd"/>
          </w:p>
        </w:tc>
        <w:tc>
          <w:tcPr>
            <w:tcW w:w="5369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Суббота, воскресенье и праздничные дни</w:t>
            </w:r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28"/>
          <w:lang w:val="ru-RU" w:eastAsia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2.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Продолжительность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учебного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года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2730"/>
        <w:gridCol w:w="3651"/>
      </w:tblGrid>
      <w:tr w:rsidR="00DB62E8" w:rsidRPr="004937A4" w:rsidTr="00E6741F">
        <w:trPr>
          <w:jc w:val="center"/>
        </w:trPr>
        <w:tc>
          <w:tcPr>
            <w:tcW w:w="9571" w:type="dxa"/>
            <w:gridSpan w:val="3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Продолжительность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учебного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года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Сроки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/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даты</w:t>
            </w:r>
            <w:proofErr w:type="spellEnd"/>
          </w:p>
        </w:tc>
        <w:tc>
          <w:tcPr>
            <w:tcW w:w="365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учебных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недель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Cs/>
                <w:sz w:val="28"/>
                <w:lang w:eastAsia="ru-RU"/>
              </w:rPr>
              <w:t>Учебный</w:t>
            </w:r>
            <w:proofErr w:type="spellEnd"/>
            <w:r w:rsidRPr="004937A4">
              <w:rPr>
                <w:rFonts w:ascii="Times New Roman" w:hAnsi="Times New Roman" w:cs="Times New Roman"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Cs/>
                <w:sz w:val="28"/>
                <w:lang w:eastAsia="ru-RU"/>
              </w:rPr>
              <w:t>год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6561F3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с 01.09.2023 г.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31.05.2024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г.</w:t>
            </w:r>
          </w:p>
        </w:tc>
        <w:tc>
          <w:tcPr>
            <w:tcW w:w="365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39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недель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I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полугодие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6561F3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с 01.09.2023 г.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31.12.2023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г.</w:t>
            </w:r>
          </w:p>
        </w:tc>
        <w:tc>
          <w:tcPr>
            <w:tcW w:w="3651" w:type="dxa"/>
            <w:vAlign w:val="center"/>
          </w:tcPr>
          <w:p w:rsidR="00DB62E8" w:rsidRPr="004937A4" w:rsidRDefault="006561F3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19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недель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II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полугодие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6561F3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с 11.01.2024 г.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31.05.2024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г.</w:t>
            </w:r>
          </w:p>
        </w:tc>
        <w:tc>
          <w:tcPr>
            <w:tcW w:w="365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20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недель</w:t>
            </w:r>
            <w:proofErr w:type="spellEnd"/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sz w:val="28"/>
        </w:rPr>
      </w:pPr>
    </w:p>
    <w:p w:rsidR="00DB62E8" w:rsidRPr="004937A4" w:rsidRDefault="00DB62E8" w:rsidP="00DB62E8">
      <w:p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В</w:t>
      </w:r>
      <w:r w:rsidR="006561F3">
        <w:rPr>
          <w:rFonts w:ascii="Times New Roman" w:hAnsi="Times New Roman" w:cs="Times New Roman"/>
          <w:sz w:val="28"/>
          <w:lang w:val="ru-RU"/>
        </w:rPr>
        <w:t>ыпуск детей в школу: 31 мая 2024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г.</w:t>
      </w:r>
    </w:p>
    <w:p w:rsidR="00DB62E8" w:rsidRPr="004937A4" w:rsidRDefault="00DB62E8" w:rsidP="00DB62E8">
      <w:pPr>
        <w:rPr>
          <w:rFonts w:ascii="Times New Roman" w:hAnsi="Times New Roman" w:cs="Times New Roman"/>
          <w:b/>
          <w:bCs/>
          <w:sz w:val="28"/>
          <w:lang w:val="ru-RU" w:eastAsia="ru-RU"/>
        </w:rPr>
      </w:pPr>
    </w:p>
    <w:p w:rsidR="00DB62E8" w:rsidRPr="004937A4" w:rsidRDefault="00DB62E8" w:rsidP="00DB62E8">
      <w:pPr>
        <w:ind w:firstLine="709"/>
        <w:rPr>
          <w:rFonts w:ascii="Times New Roman" w:hAnsi="Times New Roman" w:cs="Times New Roman"/>
          <w:b/>
          <w:bCs/>
          <w:sz w:val="28"/>
          <w:lang w:eastAsia="ru-RU"/>
        </w:rPr>
      </w:pPr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3.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Организация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образовательного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процесса</w:t>
      </w:r>
      <w:proofErr w:type="spellEnd"/>
    </w:p>
    <w:p w:rsidR="00DB62E8" w:rsidRPr="004937A4" w:rsidRDefault="00DB62E8" w:rsidP="00DB62E8">
      <w:pPr>
        <w:jc w:val="center"/>
        <w:rPr>
          <w:rFonts w:ascii="Times New Roman" w:hAnsi="Times New Roman" w:cs="Times New Roman"/>
          <w:sz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4"/>
        <w:gridCol w:w="3618"/>
      </w:tblGrid>
      <w:tr w:rsidR="00DB62E8" w:rsidRPr="004937A4" w:rsidTr="00E6741F">
        <w:tc>
          <w:tcPr>
            <w:tcW w:w="576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возрастной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подгруппы</w:t>
            </w:r>
            <w:proofErr w:type="spellEnd"/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детей</w:t>
            </w:r>
            <w:proofErr w:type="spellEnd"/>
          </w:p>
        </w:tc>
      </w:tr>
      <w:tr w:rsidR="00DB62E8" w:rsidRPr="004937A4" w:rsidTr="00E6741F">
        <w:tc>
          <w:tcPr>
            <w:tcW w:w="5764" w:type="dxa"/>
          </w:tcPr>
          <w:p w:rsidR="00DB62E8" w:rsidRPr="004937A4" w:rsidRDefault="00B32CD5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Группа раннего возраста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/>
              </w:rPr>
              <w:t xml:space="preserve"> (с1,6 до 3 л)</w:t>
            </w:r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</w:tr>
      <w:tr w:rsidR="00DB62E8" w:rsidRPr="004937A4" w:rsidTr="00E6741F">
        <w:tc>
          <w:tcPr>
            <w:tcW w:w="5764" w:type="dxa"/>
          </w:tcPr>
          <w:p w:rsidR="00DB62E8" w:rsidRPr="004937A4" w:rsidRDefault="00B32CD5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Младшая группа (с 3 до 4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/>
              </w:rPr>
              <w:t xml:space="preserve"> лет)</w:t>
            </w:r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</w:tr>
      <w:tr w:rsidR="00DB62E8" w:rsidRPr="004937A4" w:rsidTr="00E6741F">
        <w:tc>
          <w:tcPr>
            <w:tcW w:w="5764" w:type="dxa"/>
          </w:tcPr>
          <w:p w:rsidR="00DB62E8" w:rsidRPr="004937A4" w:rsidRDefault="00B32CD5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Старшая группа (с 4 до 7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/>
              </w:rPr>
              <w:t xml:space="preserve"> лет)</w:t>
            </w:r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sz w:val="32"/>
          <w:szCs w:val="28"/>
          <w:lang w:eastAsia="ru-RU"/>
        </w:rPr>
      </w:pPr>
    </w:p>
    <w:p w:rsidR="00DB62E8" w:rsidRPr="004937A4" w:rsidRDefault="00DB62E8" w:rsidP="00DB62E8">
      <w:pPr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Организованная образовательная деятельность с детьми проводиться согласно учебному плану образ</w:t>
      </w:r>
      <w:r w:rsidR="00B32CD5" w:rsidRPr="004937A4">
        <w:rPr>
          <w:rFonts w:ascii="Times New Roman" w:hAnsi="Times New Roman" w:cs="Times New Roman"/>
          <w:sz w:val="28"/>
          <w:lang w:val="ru-RU" w:eastAsia="ru-RU"/>
        </w:rPr>
        <w:t>овательной деятельности МБДОУ д</w:t>
      </w:r>
      <w:r w:rsidRPr="004937A4">
        <w:rPr>
          <w:rFonts w:ascii="Times New Roman" w:hAnsi="Times New Roman" w:cs="Times New Roman"/>
          <w:sz w:val="28"/>
          <w:lang w:val="ru-RU" w:eastAsia="ru-RU"/>
        </w:rPr>
        <w:t>етский сад «</w:t>
      </w:r>
      <w:r w:rsidR="00B32CD5" w:rsidRPr="004937A4">
        <w:rPr>
          <w:rFonts w:ascii="Times New Roman" w:hAnsi="Times New Roman" w:cs="Times New Roman"/>
          <w:sz w:val="28"/>
          <w:lang w:val="ru-RU" w:eastAsia="ru-RU"/>
        </w:rPr>
        <w:t>Солнышко</w:t>
      </w: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» 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с.</w:t>
      </w:r>
      <w:r w:rsidR="00B32CD5" w:rsidRPr="004937A4">
        <w:rPr>
          <w:rFonts w:ascii="Times New Roman" w:hAnsi="Times New Roman" w:cs="Times New Roman"/>
          <w:sz w:val="28"/>
          <w:lang w:val="ru-RU" w:eastAsia="ru-RU"/>
        </w:rPr>
        <w:t>Морен</w:t>
      </w:r>
      <w:proofErr w:type="spellEnd"/>
      <w:r w:rsidR="00B32CD5" w:rsidRPr="004937A4">
        <w:rPr>
          <w:rFonts w:ascii="Times New Roman" w:hAnsi="Times New Roman" w:cs="Times New Roman"/>
          <w:sz w:val="28"/>
          <w:lang w:val="ru-RU" w:eastAsia="ru-RU"/>
        </w:rPr>
        <w:t>.</w:t>
      </w:r>
    </w:p>
    <w:p w:rsidR="00DB62E8" w:rsidRPr="004937A4" w:rsidRDefault="00DB62E8" w:rsidP="00DB62E8">
      <w:pPr>
        <w:rPr>
          <w:rFonts w:ascii="Times New Roman" w:hAnsi="Times New Roman" w:cs="Times New Roman"/>
          <w:sz w:val="28"/>
          <w:lang w:val="ru-RU" w:eastAsia="ru-RU"/>
        </w:rPr>
      </w:pPr>
    </w:p>
    <w:p w:rsidR="00D7334C" w:rsidRDefault="00D7334C" w:rsidP="007A4904">
      <w:pPr>
        <w:ind w:firstLine="709"/>
        <w:jc w:val="center"/>
        <w:rPr>
          <w:rFonts w:ascii="Times New Roman" w:hAnsi="Times New Roman" w:cs="Times New Roman"/>
          <w:sz w:val="28"/>
          <w:lang w:val="ru-RU" w:eastAsia="ru-RU"/>
        </w:rPr>
      </w:pPr>
    </w:p>
    <w:p w:rsidR="00D7334C" w:rsidRDefault="00D7334C" w:rsidP="007A4904">
      <w:pPr>
        <w:ind w:firstLine="709"/>
        <w:jc w:val="center"/>
        <w:rPr>
          <w:rFonts w:ascii="Times New Roman" w:hAnsi="Times New Roman" w:cs="Times New Roman"/>
          <w:sz w:val="28"/>
          <w:lang w:val="ru-RU" w:eastAsia="ru-RU"/>
        </w:rPr>
      </w:pPr>
    </w:p>
    <w:p w:rsidR="00D7334C" w:rsidRDefault="00D7334C" w:rsidP="007A4904">
      <w:pPr>
        <w:ind w:firstLine="709"/>
        <w:jc w:val="center"/>
        <w:rPr>
          <w:rFonts w:ascii="Times New Roman" w:hAnsi="Times New Roman" w:cs="Times New Roman"/>
          <w:sz w:val="28"/>
          <w:lang w:val="ru-RU" w:eastAsia="ru-RU"/>
        </w:rPr>
      </w:pPr>
    </w:p>
    <w:p w:rsidR="00D7334C" w:rsidRDefault="00D7334C" w:rsidP="007A4904">
      <w:pPr>
        <w:ind w:firstLine="709"/>
        <w:jc w:val="center"/>
        <w:rPr>
          <w:rFonts w:ascii="Times New Roman" w:hAnsi="Times New Roman" w:cs="Times New Roman"/>
          <w:sz w:val="28"/>
          <w:lang w:val="ru-RU" w:eastAsia="ru-RU"/>
        </w:rPr>
      </w:pPr>
    </w:p>
    <w:p w:rsidR="00D7334C" w:rsidRDefault="00D7334C" w:rsidP="007A4904">
      <w:pPr>
        <w:ind w:firstLine="709"/>
        <w:jc w:val="center"/>
        <w:rPr>
          <w:rFonts w:ascii="Times New Roman" w:hAnsi="Times New Roman" w:cs="Times New Roman"/>
          <w:sz w:val="28"/>
          <w:lang w:val="ru-RU" w:eastAsia="ru-RU"/>
        </w:rPr>
      </w:pPr>
    </w:p>
    <w:p w:rsidR="00D7334C" w:rsidRDefault="00D7334C" w:rsidP="007A4904">
      <w:pPr>
        <w:ind w:firstLine="709"/>
        <w:jc w:val="center"/>
        <w:rPr>
          <w:rFonts w:ascii="Times New Roman" w:hAnsi="Times New Roman" w:cs="Times New Roman"/>
          <w:sz w:val="28"/>
          <w:lang w:val="ru-RU" w:eastAsia="ru-RU"/>
        </w:rPr>
      </w:pPr>
    </w:p>
    <w:p w:rsidR="00DB62E8" w:rsidRPr="004937A4" w:rsidRDefault="007A4904" w:rsidP="007A4904">
      <w:pPr>
        <w:ind w:firstLine="709"/>
        <w:jc w:val="center"/>
        <w:rPr>
          <w:rFonts w:ascii="Times New Roman" w:hAnsi="Times New Roman" w:cs="Times New Roman"/>
          <w:sz w:val="28"/>
          <w:lang w:val="ru-RU" w:eastAsia="ru-RU"/>
        </w:rPr>
      </w:pPr>
      <w:r>
        <w:rPr>
          <w:rFonts w:ascii="Times New Roman" w:hAnsi="Times New Roman" w:cs="Times New Roman"/>
          <w:sz w:val="28"/>
          <w:lang w:val="ru-RU" w:eastAsia="ru-RU"/>
        </w:rPr>
        <w:t>Расписание</w:t>
      </w:r>
      <w:r w:rsidR="00DB62E8" w:rsidRPr="004937A4">
        <w:rPr>
          <w:rFonts w:ascii="Times New Roman" w:hAnsi="Times New Roman" w:cs="Times New Roman"/>
          <w:sz w:val="28"/>
          <w:lang w:val="ru-RU" w:eastAsia="ru-RU"/>
        </w:rPr>
        <w:t xml:space="preserve"> организованной обра</w:t>
      </w:r>
      <w:r w:rsidR="00D7334C">
        <w:rPr>
          <w:rFonts w:ascii="Times New Roman" w:hAnsi="Times New Roman" w:cs="Times New Roman"/>
          <w:sz w:val="28"/>
          <w:lang w:val="ru-RU" w:eastAsia="ru-RU"/>
        </w:rPr>
        <w:t>зовательной деятельности на 2024-2025</w:t>
      </w:r>
      <w:r w:rsidR="00DB62E8" w:rsidRPr="004937A4">
        <w:rPr>
          <w:rFonts w:ascii="Times New Roman" w:hAnsi="Times New Roman" w:cs="Times New Roman"/>
          <w:sz w:val="28"/>
          <w:lang w:val="ru-RU" w:eastAsia="ru-RU"/>
        </w:rPr>
        <w:t xml:space="preserve"> учебный год, утвержденным приказом по МБДОУ.</w:t>
      </w:r>
    </w:p>
    <w:p w:rsidR="00DB62E8" w:rsidRPr="004937A4" w:rsidRDefault="00DB62E8" w:rsidP="00DB62E8">
      <w:pPr>
        <w:jc w:val="both"/>
        <w:rPr>
          <w:rFonts w:ascii="Times New Roman" w:hAnsi="Times New Roman" w:cs="Times New Roman"/>
          <w:sz w:val="32"/>
          <w:szCs w:val="28"/>
          <w:lang w:val="ru-RU" w:eastAsia="ru-RU"/>
        </w:rPr>
      </w:pPr>
    </w:p>
    <w:tbl>
      <w:tblPr>
        <w:tblW w:w="85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29"/>
        <w:gridCol w:w="1548"/>
        <w:gridCol w:w="1204"/>
        <w:gridCol w:w="1422"/>
        <w:gridCol w:w="2092"/>
      </w:tblGrid>
      <w:tr w:rsidR="00DB62E8" w:rsidRPr="004937A4" w:rsidTr="00E6741F">
        <w:tc>
          <w:tcPr>
            <w:tcW w:w="2329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Организованна</w:t>
            </w:r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образовательная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деятельность</w:t>
            </w:r>
            <w:proofErr w:type="spellEnd"/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lastRenderedPageBreak/>
              <w:t>М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ладшая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группа</w:t>
            </w:r>
            <w:proofErr w:type="spellEnd"/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Средня</w:t>
            </w:r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группа</w:t>
            </w:r>
            <w:proofErr w:type="spellEnd"/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Старшая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группа</w:t>
            </w:r>
            <w:proofErr w:type="spellEnd"/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Подготовител</w:t>
            </w:r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ьная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группа</w:t>
            </w:r>
            <w:proofErr w:type="spellEnd"/>
          </w:p>
        </w:tc>
      </w:tr>
      <w:tr w:rsidR="00DB62E8" w:rsidRPr="004937A4" w:rsidTr="00E6741F">
        <w:tc>
          <w:tcPr>
            <w:tcW w:w="2329" w:type="dxa"/>
            <w:vAlign w:val="center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lastRenderedPageBreak/>
              <w:t>Максимальный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объем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ООД</w:t>
            </w:r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13,5</w:t>
            </w:r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14,5</w:t>
            </w:r>
          </w:p>
        </w:tc>
      </w:tr>
      <w:tr w:rsidR="00DB62E8" w:rsidRPr="004937A4" w:rsidTr="00E6741F">
        <w:tc>
          <w:tcPr>
            <w:tcW w:w="2329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Продолжительность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непрерывной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ООД (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DB62E8" w:rsidRPr="004937A4" w:rsidTr="00E6741F">
        <w:tc>
          <w:tcPr>
            <w:tcW w:w="2329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Регламентация образовательного процесса на один день</w:t>
            </w:r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15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20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2-3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25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3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30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</w:tr>
      <w:tr w:rsidR="00DB62E8" w:rsidRPr="004937A4" w:rsidTr="00E6741F">
        <w:trPr>
          <w:trHeight w:val="1350"/>
        </w:trPr>
        <w:tc>
          <w:tcPr>
            <w:tcW w:w="2329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2ч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30мин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3ч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40мин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5ч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25мин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7ч30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</w:tr>
      <w:tr w:rsidR="00DB62E8" w:rsidRPr="00FA3D68" w:rsidTr="00E6741F">
        <w:trPr>
          <w:trHeight w:val="180"/>
        </w:trPr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Допустимая половина дня для проведения ООД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первая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первая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первая (не больше 45 минут) и вторая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первая (не больше 1,5 часов) и вторая</w:t>
            </w:r>
          </w:p>
        </w:tc>
      </w:tr>
      <w:tr w:rsidR="00DB62E8" w:rsidRPr="004937A4" w:rsidTr="00E6741F">
        <w:trPr>
          <w:trHeight w:val="180"/>
        </w:trPr>
        <w:tc>
          <w:tcPr>
            <w:tcW w:w="2329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Минимальный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перерыв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между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ООД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/>
        </w:rPr>
        <w:t>4. Сроки проведения каникул, их начало и окончание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B62E8" w:rsidRPr="004937A4" w:rsidTr="00E6741F">
        <w:tc>
          <w:tcPr>
            <w:tcW w:w="9571" w:type="dxa"/>
            <w:gridSpan w:val="3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  <w:lang w:eastAsia="ru-RU"/>
              </w:rPr>
              <w:t>График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  <w:lang w:eastAsia="ru-RU"/>
              </w:rPr>
              <w:t>каникул</w:t>
            </w:r>
            <w:proofErr w:type="spellEnd"/>
          </w:p>
        </w:tc>
      </w:tr>
      <w:tr w:rsidR="00DB62E8" w:rsidRPr="00FA3D68" w:rsidTr="00E6741F">
        <w:tc>
          <w:tcPr>
            <w:tcW w:w="3190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Каникулы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Сроки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/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даты</w:t>
            </w:r>
            <w:proofErr w:type="spellEnd"/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Количество каникулярных недель/ праздничных дней</w:t>
            </w:r>
          </w:p>
        </w:tc>
      </w:tr>
      <w:tr w:rsidR="00DB62E8" w:rsidRPr="004937A4" w:rsidTr="00E6741F"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Зимние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каникулы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6561F3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01.01.2024г. – 08.01.2024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8  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дней</w:t>
            </w:r>
            <w:proofErr w:type="spellEnd"/>
          </w:p>
        </w:tc>
      </w:tr>
    </w:tbl>
    <w:p w:rsidR="00DB62E8" w:rsidRPr="004937A4" w:rsidRDefault="00DB62E8" w:rsidP="00DB62E8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Cs w:val="22"/>
          <w:lang w:val="ru-RU"/>
        </w:rPr>
      </w:pPr>
      <w:r w:rsidRPr="004937A4">
        <w:rPr>
          <w:rFonts w:ascii="Times New Roman" w:eastAsia="Times New Roman" w:hAnsi="Times New Roman" w:cs="Times New Roman"/>
          <w:b/>
          <w:bCs/>
          <w:color w:val="auto"/>
          <w:szCs w:val="22"/>
          <w:lang w:val="ru-RU"/>
        </w:rPr>
        <w:t>Праздничные (выходные) дни в соответствии с про</w:t>
      </w:r>
      <w:r w:rsidR="00D7334C">
        <w:rPr>
          <w:rFonts w:ascii="Times New Roman" w:eastAsia="Times New Roman" w:hAnsi="Times New Roman" w:cs="Times New Roman"/>
          <w:b/>
          <w:bCs/>
          <w:color w:val="auto"/>
          <w:szCs w:val="22"/>
          <w:lang w:val="ru-RU"/>
        </w:rPr>
        <w:t xml:space="preserve">изводственным календарем на 2024, 2025 </w:t>
      </w:r>
      <w:r w:rsidRPr="004937A4">
        <w:rPr>
          <w:rFonts w:ascii="Times New Roman" w:eastAsia="Times New Roman" w:hAnsi="Times New Roman" w:cs="Times New Roman"/>
          <w:b/>
          <w:bCs/>
          <w:color w:val="auto"/>
          <w:szCs w:val="22"/>
          <w:lang w:val="ru-RU"/>
        </w:rPr>
        <w:t>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1"/>
        <w:gridCol w:w="49"/>
        <w:gridCol w:w="3067"/>
        <w:gridCol w:w="123"/>
        <w:gridCol w:w="3191"/>
      </w:tblGrid>
      <w:tr w:rsidR="00DB62E8" w:rsidRPr="004937A4" w:rsidTr="00E6741F">
        <w:tc>
          <w:tcPr>
            <w:tcW w:w="9571" w:type="dxa"/>
            <w:gridSpan w:val="5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Праздничные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дни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4937A4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месяц</w:t>
            </w:r>
            <w:proofErr w:type="spellEnd"/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дней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отдыха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lastRenderedPageBreak/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народного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единства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E35880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ноябрь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Новогодние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праздники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декабрь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8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дней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Защитника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Отечества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февраль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E35880" w:rsidRPr="004937A4" w:rsidTr="00E6741F">
        <w:tc>
          <w:tcPr>
            <w:tcW w:w="3190" w:type="dxa"/>
            <w:gridSpan w:val="2"/>
            <w:vAlign w:val="center"/>
          </w:tcPr>
          <w:p w:rsidR="00E35880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Национальный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»</w:t>
            </w:r>
          </w:p>
        </w:tc>
        <w:tc>
          <w:tcPr>
            <w:tcW w:w="3190" w:type="dxa"/>
            <w:gridSpan w:val="2"/>
            <w:vAlign w:val="center"/>
          </w:tcPr>
          <w:p w:rsid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февраль</w:t>
            </w:r>
          </w:p>
        </w:tc>
        <w:tc>
          <w:tcPr>
            <w:tcW w:w="3191" w:type="dxa"/>
            <w:vAlign w:val="center"/>
          </w:tcPr>
          <w:p w:rsidR="00E35880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 дней</w:t>
            </w:r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Международный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женский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март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Праздник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весны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и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труда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май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DB62E8" w:rsidRPr="004937A4" w:rsidTr="00E35880">
        <w:tc>
          <w:tcPr>
            <w:tcW w:w="314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Победы</w:t>
            </w:r>
            <w:proofErr w:type="spellEnd"/>
          </w:p>
        </w:tc>
        <w:tc>
          <w:tcPr>
            <w:tcW w:w="3116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май</w:t>
            </w:r>
          </w:p>
        </w:tc>
        <w:tc>
          <w:tcPr>
            <w:tcW w:w="3314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1день</w:t>
            </w:r>
          </w:p>
        </w:tc>
      </w:tr>
      <w:tr w:rsidR="00DB62E8" w:rsidRPr="004937A4" w:rsidTr="00E35880">
        <w:tc>
          <w:tcPr>
            <w:tcW w:w="314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России</w:t>
            </w:r>
            <w:proofErr w:type="spellEnd"/>
          </w:p>
        </w:tc>
        <w:tc>
          <w:tcPr>
            <w:tcW w:w="3116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июнь</w:t>
            </w:r>
          </w:p>
        </w:tc>
        <w:tc>
          <w:tcPr>
            <w:tcW w:w="3314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</w:tbl>
    <w:p w:rsidR="00DB62E8" w:rsidRPr="004937A4" w:rsidRDefault="00DB62E8" w:rsidP="00DB62E8">
      <w:pPr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val="ru-RU" w:eastAsia="ru-RU"/>
        </w:rPr>
      </w:pPr>
      <w:r w:rsidRPr="004937A4">
        <w:rPr>
          <w:rFonts w:ascii="Times New Roman" w:eastAsia="Times New Roman" w:hAnsi="Times New Roman" w:cs="Times New Roman"/>
          <w:b/>
          <w:bCs/>
          <w:color w:val="auto"/>
          <w:sz w:val="28"/>
          <w:lang w:val="ru-RU"/>
        </w:rPr>
        <w:t>Перечень проводимых праздников для воспитанников</w:t>
      </w:r>
    </w:p>
    <w:p w:rsidR="00DB62E8" w:rsidRPr="004937A4" w:rsidRDefault="00DB62E8" w:rsidP="00DB62E8">
      <w:pPr>
        <w:rPr>
          <w:rFonts w:ascii="Times New Roman" w:hAnsi="Times New Roman" w:cs="Times New Roman"/>
          <w:sz w:val="28"/>
          <w:lang w:eastAsia="ru-RU"/>
        </w:rPr>
      </w:pPr>
      <w:r w:rsidRPr="004937A4">
        <w:rPr>
          <w:rFonts w:ascii="Times New Roman" w:hAnsi="Times New Roman" w:cs="Times New Roman"/>
          <w:sz w:val="28"/>
          <w:lang w:eastAsia="ru-RU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6"/>
        <w:gridCol w:w="3545"/>
      </w:tblGrid>
      <w:tr w:rsidR="00DB62E8" w:rsidRPr="004937A4" w:rsidTr="00E6741F">
        <w:tc>
          <w:tcPr>
            <w:tcW w:w="9571" w:type="dxa"/>
            <w:gridSpan w:val="2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Праздники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для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воспитанников</w:t>
            </w:r>
            <w:proofErr w:type="spellEnd"/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Сроки</w:t>
            </w:r>
            <w:proofErr w:type="spellEnd"/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«1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сентября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–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Знаний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«Золотая осень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сентябрь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здоровья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октябрь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</w:t>
            </w:r>
            <w:r w:rsidR="00E86EE1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матери» 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Единства»</w:t>
            </w:r>
          </w:p>
          <w:p w:rsidR="00F72894" w:rsidRDefault="00F72894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«День родного языка»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ноябрь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F72894">
              <w:rPr>
                <w:rFonts w:ascii="Times New Roman" w:hAnsi="Times New Roman" w:cs="Times New Roman"/>
                <w:sz w:val="28"/>
                <w:lang w:val="ru-RU" w:eastAsia="ru-RU"/>
              </w:rPr>
              <w:t>«</w:t>
            </w: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В гост</w:t>
            </w:r>
            <w:r w:rsidR="00D849FA">
              <w:rPr>
                <w:rFonts w:ascii="Times New Roman" w:hAnsi="Times New Roman" w:cs="Times New Roman"/>
                <w:sz w:val="28"/>
                <w:lang w:val="ru-RU" w:eastAsia="ru-RU"/>
              </w:rPr>
              <w:t>я</w:t>
            </w: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х у сказки»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«Новогодний праздник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декабрь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</w:tr>
      <w:tr w:rsidR="00DB62E8" w:rsidRPr="004937A4" w:rsidTr="00E86EE1">
        <w:trPr>
          <w:trHeight w:val="262"/>
        </w:trPr>
        <w:tc>
          <w:tcPr>
            <w:tcW w:w="6026" w:type="dxa"/>
            <w:vAlign w:val="center"/>
          </w:tcPr>
          <w:p w:rsidR="00DB62E8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«Зимушка-зима»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DB62E8" w:rsidP="00E86EE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r w:rsidR="00E86EE1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январь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защитника Отечества»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Национальнный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праздник «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Шагаа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февраль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«Международный женский день»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Земли»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март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космонавтики»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птиц»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апрель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Победы»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«До свидания детский сад!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Здравствуй школа»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май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</w:tr>
    </w:tbl>
    <w:p w:rsidR="00DB62E8" w:rsidRPr="004937A4" w:rsidRDefault="00DB62E8" w:rsidP="00DB62E8">
      <w:pPr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Праздники для воспитанников в течение учебного года планируются в соответствии с Годовым </w:t>
      </w:r>
      <w:r w:rsidR="00D849FA">
        <w:rPr>
          <w:rFonts w:ascii="Times New Roman" w:hAnsi="Times New Roman" w:cs="Times New Roman"/>
          <w:sz w:val="28"/>
          <w:lang w:val="ru-RU" w:eastAsia="ru-RU"/>
        </w:rPr>
        <w:t>планом работы учреждения на 2023-2024</w:t>
      </w: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учебный год.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</w:p>
    <w:p w:rsidR="00DB62E8" w:rsidRPr="004B199D" w:rsidRDefault="00DB62E8" w:rsidP="004B19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 w:rsidRPr="004B199D">
        <w:rPr>
          <w:rFonts w:ascii="Times New Roman" w:hAnsi="Times New Roman" w:cs="Times New Roman"/>
          <w:b/>
          <w:bCs/>
          <w:sz w:val="28"/>
          <w:lang w:val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</w:r>
    </w:p>
    <w:p w:rsidR="004B199D" w:rsidRPr="004B199D" w:rsidRDefault="004B199D" w:rsidP="004B199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B62E8" w:rsidRPr="00FA3D68" w:rsidTr="00E6741F">
        <w:trPr>
          <w:jc w:val="center"/>
        </w:trPr>
        <w:tc>
          <w:tcPr>
            <w:tcW w:w="9571" w:type="dxa"/>
            <w:gridSpan w:val="3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 w:eastAsia="ru-RU"/>
              </w:rPr>
              <w:t>Мониторинг достижения детьми планируемых результатов освоения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 w:eastAsia="ru-RU"/>
              </w:rPr>
              <w:t>основной общеобразовательной программы дошкольного образования</w:t>
            </w:r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Сроки</w:t>
            </w:r>
            <w:proofErr w:type="spellEnd"/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дней</w:t>
            </w:r>
            <w:proofErr w:type="spellEnd"/>
          </w:p>
        </w:tc>
      </w:tr>
      <w:tr w:rsidR="00DB62E8" w:rsidRPr="00D849FA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Первичный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мониторинг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01.</w:t>
            </w:r>
            <w:r w:rsidR="001D61DB">
              <w:rPr>
                <w:rFonts w:ascii="Times New Roman" w:hAnsi="Times New Roman" w:cs="Times New Roman"/>
                <w:sz w:val="28"/>
                <w:lang w:val="ru-RU" w:eastAsia="ru-RU"/>
              </w:rPr>
              <w:t>10.2024 г. - 10.10.2025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DB62E8" w:rsidRPr="004937A4" w:rsidRDefault="00FD154C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10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дней</w:t>
            </w:r>
          </w:p>
        </w:tc>
      </w:tr>
      <w:tr w:rsidR="00DB62E8" w:rsidRPr="00D849FA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Итоговый мониторинг</w:t>
            </w:r>
          </w:p>
        </w:tc>
        <w:tc>
          <w:tcPr>
            <w:tcW w:w="3190" w:type="dxa"/>
            <w:vAlign w:val="center"/>
          </w:tcPr>
          <w:p w:rsidR="00DB62E8" w:rsidRPr="004937A4" w:rsidRDefault="001D61DB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15.05.2025</w:t>
            </w:r>
            <w:r w:rsidR="00FD154C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г. – 25.05</w:t>
            </w: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.2025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DB62E8" w:rsidRPr="004937A4" w:rsidRDefault="00FD154C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10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дней</w:t>
            </w:r>
          </w:p>
        </w:tc>
      </w:tr>
    </w:tbl>
    <w:p w:rsidR="00DB62E8" w:rsidRPr="004937A4" w:rsidRDefault="00DB62E8" w:rsidP="00DB62E8">
      <w:pPr>
        <w:jc w:val="center"/>
        <w:rPr>
          <w:rFonts w:ascii="Times New Roman" w:hAnsi="Times New Roman" w:cs="Times New Roman"/>
          <w:sz w:val="28"/>
          <w:lang w:val="ru-RU" w:eastAsia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p w:rsidR="00DB62E8" w:rsidRPr="004937A4" w:rsidRDefault="00DB62E8" w:rsidP="00DB62E8">
      <w:pPr>
        <w:ind w:left="-180"/>
        <w:jc w:val="both"/>
        <w:rPr>
          <w:rFonts w:ascii="Times New Roman" w:hAnsi="Times New Roman" w:cs="Times New Roman"/>
          <w:sz w:val="28"/>
          <w:lang w:val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 w:eastAsia="ru-RU"/>
        </w:rPr>
        <w:t>8</w:t>
      </w: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. </w:t>
      </w:r>
      <w:r w:rsidRPr="004937A4">
        <w:rPr>
          <w:rFonts w:ascii="Times New Roman" w:hAnsi="Times New Roman" w:cs="Times New Roman"/>
          <w:b/>
          <w:bCs/>
          <w:sz w:val="28"/>
          <w:lang w:val="ru-RU" w:eastAsia="ru-RU"/>
        </w:rPr>
        <w:t>Работа в летний период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Летний оздоровительны</w:t>
      </w:r>
      <w:r w:rsidR="001D61DB">
        <w:rPr>
          <w:rFonts w:ascii="Times New Roman" w:hAnsi="Times New Roman" w:cs="Times New Roman"/>
          <w:sz w:val="28"/>
          <w:lang w:val="ru-RU"/>
        </w:rPr>
        <w:t>й период: с 01.06.2024 г. по 31.08.2024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г.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Воспитательно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>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планированием, а также с учетом климатических условий региона.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Календарный учебный график отражает планирование массовых мероприятий для воспитанников, проводимых летом.</w:t>
      </w:r>
    </w:p>
    <w:p w:rsidR="00DB62E8" w:rsidRDefault="00DB62E8" w:rsidP="00DB62E8">
      <w:pPr>
        <w:ind w:left="-180"/>
        <w:jc w:val="both"/>
        <w:rPr>
          <w:rFonts w:ascii="Times New Roman" w:hAnsi="Times New Roman" w:cs="Times New Roman"/>
          <w:sz w:val="32"/>
          <w:szCs w:val="28"/>
          <w:lang w:val="ru-RU" w:eastAsia="ru-RU"/>
        </w:rPr>
      </w:pPr>
    </w:p>
    <w:p w:rsidR="001D61DB" w:rsidRDefault="001D61DB" w:rsidP="00DB62E8">
      <w:pPr>
        <w:ind w:left="-180"/>
        <w:jc w:val="both"/>
        <w:rPr>
          <w:rFonts w:ascii="Times New Roman" w:hAnsi="Times New Roman" w:cs="Times New Roman"/>
          <w:sz w:val="32"/>
          <w:szCs w:val="28"/>
          <w:lang w:val="ru-RU" w:eastAsia="ru-RU"/>
        </w:rPr>
      </w:pPr>
    </w:p>
    <w:p w:rsidR="001D61DB" w:rsidRPr="004937A4" w:rsidRDefault="001D61DB" w:rsidP="00DB62E8">
      <w:pPr>
        <w:ind w:left="-180"/>
        <w:jc w:val="both"/>
        <w:rPr>
          <w:rFonts w:ascii="Times New Roman" w:hAnsi="Times New Roman" w:cs="Times New Roman"/>
          <w:sz w:val="32"/>
          <w:szCs w:val="28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3934"/>
      </w:tblGrid>
      <w:tr w:rsidR="00DB62E8" w:rsidRPr="00FA3D68" w:rsidTr="00E6741F">
        <w:trPr>
          <w:jc w:val="center"/>
        </w:trPr>
        <w:tc>
          <w:tcPr>
            <w:tcW w:w="9571" w:type="dxa"/>
            <w:gridSpan w:val="2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 w:eastAsia="ru-RU"/>
              </w:rPr>
              <w:t>Мероприятия, проводимые в летний оздоровительный период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Сроки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Музыкально-игровая программа ко Дню </w:t>
            </w: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lastRenderedPageBreak/>
              <w:t>защиты детей «Лето, солнце, дружба – вот что детям нужно!»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lastRenderedPageBreak/>
              <w:t>июнь</w:t>
            </w:r>
          </w:p>
        </w:tc>
      </w:tr>
      <w:tr w:rsidR="00DB62E8" w:rsidRPr="004937A4" w:rsidTr="00E6741F">
        <w:trPr>
          <w:trHeight w:val="610"/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lastRenderedPageBreak/>
              <w:t>Танцевально-игровая программа «Детская дискотека «Эх, хали-гали!»</w:t>
            </w:r>
          </w:p>
          <w:p w:rsidR="00C5685D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  <w:p w:rsidR="00BB1F51" w:rsidRPr="004937A4" w:rsidRDefault="00BB1F5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июль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Конкурс юных мастеров построек из песка «Песочные фантазии»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июль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День Нептуна «В гостях у Морского Царя»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июль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Флэшмоб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по-детсадовски «Танцуй, пока молодой…!»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C5685D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август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Заключительное мероприятие «До свидания, лето!»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август</w:t>
            </w:r>
          </w:p>
        </w:tc>
      </w:tr>
    </w:tbl>
    <w:p w:rsidR="00DB62E8" w:rsidRPr="004937A4" w:rsidRDefault="00DB62E8" w:rsidP="00DB62E8">
      <w:pPr>
        <w:spacing w:before="150" w:after="150"/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spacing w:before="150" w:after="150"/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rPr>
          <w:rFonts w:ascii="Times New Roman" w:hAnsi="Times New Roman" w:cs="Times New Roman"/>
          <w:color w:val="auto"/>
          <w:sz w:val="28"/>
          <w:lang w:eastAsia="ru-RU"/>
        </w:rPr>
      </w:pPr>
    </w:p>
    <w:p w:rsidR="00DB62E8" w:rsidRPr="004937A4" w:rsidRDefault="00DB62E8" w:rsidP="00DB62E8">
      <w:pPr>
        <w:rPr>
          <w:sz w:val="26"/>
          <w:lang w:val="ru-RU"/>
        </w:rPr>
      </w:pPr>
    </w:p>
    <w:sectPr w:rsidR="00DB62E8" w:rsidRPr="0049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BA0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2D670D3B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00C4D91"/>
    <w:multiLevelType w:val="hybridMultilevel"/>
    <w:tmpl w:val="6E2649F8"/>
    <w:lvl w:ilvl="0" w:tplc="C65C5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3D0F57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5E30AF5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E8"/>
    <w:rsid w:val="000110D3"/>
    <w:rsid w:val="00050CB2"/>
    <w:rsid w:val="000F16DC"/>
    <w:rsid w:val="00172DF7"/>
    <w:rsid w:val="001D61DB"/>
    <w:rsid w:val="002555B3"/>
    <w:rsid w:val="0034720B"/>
    <w:rsid w:val="00377887"/>
    <w:rsid w:val="003A7248"/>
    <w:rsid w:val="004937A4"/>
    <w:rsid w:val="00497C61"/>
    <w:rsid w:val="004B199D"/>
    <w:rsid w:val="004F26D5"/>
    <w:rsid w:val="005643C3"/>
    <w:rsid w:val="005A4223"/>
    <w:rsid w:val="0064391F"/>
    <w:rsid w:val="006561F3"/>
    <w:rsid w:val="00674684"/>
    <w:rsid w:val="00730EEB"/>
    <w:rsid w:val="00730FA3"/>
    <w:rsid w:val="00791790"/>
    <w:rsid w:val="007A4904"/>
    <w:rsid w:val="0083703F"/>
    <w:rsid w:val="009705A5"/>
    <w:rsid w:val="00992A0C"/>
    <w:rsid w:val="00A01735"/>
    <w:rsid w:val="00A07CD5"/>
    <w:rsid w:val="00A248D2"/>
    <w:rsid w:val="00B32CD5"/>
    <w:rsid w:val="00BB1F51"/>
    <w:rsid w:val="00BB7127"/>
    <w:rsid w:val="00C5685D"/>
    <w:rsid w:val="00D45DA7"/>
    <w:rsid w:val="00D7334C"/>
    <w:rsid w:val="00D849FA"/>
    <w:rsid w:val="00DB62E8"/>
    <w:rsid w:val="00E35880"/>
    <w:rsid w:val="00E413C9"/>
    <w:rsid w:val="00E86EE1"/>
    <w:rsid w:val="00F24471"/>
    <w:rsid w:val="00F32F80"/>
    <w:rsid w:val="00F72894"/>
    <w:rsid w:val="00FA3D68"/>
    <w:rsid w:val="00F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1A27"/>
  <w15:docId w15:val="{CAC355A2-E333-4AD3-81F9-3DCC34C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E8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A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28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2894"/>
    <w:rPr>
      <w:rFonts w:ascii="Segoe UI" w:eastAsia="Arial Unicode MS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48</cp:revision>
  <cp:lastPrinted>2024-09-26T03:18:00Z</cp:lastPrinted>
  <dcterms:created xsi:type="dcterms:W3CDTF">2021-04-15T08:01:00Z</dcterms:created>
  <dcterms:modified xsi:type="dcterms:W3CDTF">2024-09-26T03:39:00Z</dcterms:modified>
</cp:coreProperties>
</file>